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DC" w:rsidRPr="005F4DFB" w:rsidRDefault="005F4DFB" w:rsidP="004B4B88">
      <w:pPr>
        <w:pStyle w:val="Headingregular"/>
        <w:spacing w:after="240"/>
        <w:rPr>
          <w:color w:val="auto"/>
        </w:rPr>
      </w:pPr>
      <w:r w:rsidRPr="005F4DFB">
        <w:rPr>
          <w:color w:val="auto"/>
        </w:rPr>
        <w:t>Position D</w:t>
      </w:r>
      <w:r w:rsidR="004341DC" w:rsidRPr="005F4DFB">
        <w:rPr>
          <w:color w:val="auto"/>
        </w:rPr>
        <w:t>escription</w:t>
      </w:r>
      <w:r w:rsidR="004341DC" w:rsidRPr="005F4DFB">
        <w:rPr>
          <w:color w:val="auto"/>
        </w:rPr>
        <w:br/>
      </w:r>
      <w:r w:rsidR="00E84582" w:rsidRPr="005F4DFB">
        <w:rPr>
          <w:rStyle w:val="HeadingboldChar"/>
          <w:color w:val="auto"/>
        </w:rPr>
        <w:t>General</w:t>
      </w:r>
      <w:r w:rsidRPr="005F4DFB">
        <w:rPr>
          <w:rStyle w:val="HeadingboldChar"/>
          <w:color w:val="auto"/>
        </w:rPr>
        <w:t xml:space="preserve"> P</w:t>
      </w:r>
      <w:r w:rsidR="004341DC" w:rsidRPr="005F4DFB">
        <w:rPr>
          <w:rStyle w:val="HeadingboldChar"/>
          <w:color w:val="auto"/>
        </w:rPr>
        <w:t>ractitioner</w:t>
      </w:r>
    </w:p>
    <w:p w:rsidR="00201F0A" w:rsidRDefault="00201F0A" w:rsidP="004B4B88">
      <w:pPr>
        <w:pStyle w:val="Headingregular"/>
        <w:spacing w:after="240"/>
        <w:sectPr w:rsidR="00201F0A" w:rsidSect="009564FD">
          <w:headerReference w:type="default"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pPr>
    </w:p>
    <w:p w:rsidR="004341DC" w:rsidRDefault="004341DC" w:rsidP="004341DC">
      <w:pPr>
        <w:pStyle w:val="Sub-heading"/>
      </w:pPr>
      <w:r>
        <w:t>Introduction</w:t>
      </w:r>
    </w:p>
    <w:p w:rsidR="006314F8" w:rsidRPr="005F4DFB" w:rsidRDefault="006314F8" w:rsidP="006314F8">
      <w:pPr>
        <w:pStyle w:val="Text"/>
        <w:rPr>
          <w:color w:val="auto"/>
        </w:rPr>
      </w:pPr>
      <w:r w:rsidRPr="005F4DFB">
        <w:rPr>
          <w:color w:val="auto"/>
        </w:rPr>
        <w:t>The following template document has been designed to provide a broad range of items a Western Australian practice may wish to include when developing a general practitioner position description.</w:t>
      </w:r>
    </w:p>
    <w:p w:rsidR="004341DC" w:rsidRPr="005F4DFB" w:rsidRDefault="006314F8" w:rsidP="006314F8">
      <w:pPr>
        <w:pStyle w:val="Text"/>
        <w:rPr>
          <w:color w:val="auto"/>
        </w:rPr>
      </w:pPr>
      <w:r w:rsidRPr="005F4DFB">
        <w:rPr>
          <w:color w:val="auto"/>
        </w:rPr>
        <w:t>Final details should be removed, amended and added to suit specific practice and position needs as applicable</w:t>
      </w:r>
      <w:r w:rsidR="004341DC" w:rsidRPr="005F4DFB">
        <w:rPr>
          <w:color w:val="auto"/>
        </w:rPr>
        <w:t>.</w:t>
      </w:r>
    </w:p>
    <w:p w:rsidR="004341DC" w:rsidRDefault="004341DC" w:rsidP="004341DC">
      <w:pPr>
        <w:pStyle w:val="Sub-heading"/>
      </w:pPr>
      <w:r>
        <w:t>Position relationships</w:t>
      </w:r>
    </w:p>
    <w:p w:rsidR="004341DC" w:rsidRPr="005F4DFB" w:rsidRDefault="004341DC" w:rsidP="004341DC">
      <w:pPr>
        <w:pStyle w:val="Text"/>
        <w:rPr>
          <w:color w:val="auto"/>
        </w:rPr>
      </w:pPr>
      <w:r w:rsidRPr="005F4DFB">
        <w:rPr>
          <w:color w:val="auto"/>
        </w:rPr>
        <w:t>Consider and include the following where applicable:</w:t>
      </w:r>
    </w:p>
    <w:p w:rsidR="004341DC" w:rsidRPr="005F4DFB" w:rsidRDefault="004341DC" w:rsidP="004341DC">
      <w:pPr>
        <w:pStyle w:val="Bullet1"/>
        <w:rPr>
          <w:color w:val="auto"/>
        </w:rPr>
      </w:pPr>
      <w:r w:rsidRPr="005F4DFB">
        <w:rPr>
          <w:color w:val="auto"/>
        </w:rPr>
        <w:t>Position title</w:t>
      </w:r>
      <w:r w:rsidRPr="005F4DFB">
        <w:rPr>
          <w:color w:val="auto"/>
        </w:rPr>
        <w:tab/>
      </w:r>
    </w:p>
    <w:p w:rsidR="004341DC" w:rsidRPr="005F4DFB" w:rsidRDefault="004341DC" w:rsidP="004341DC">
      <w:pPr>
        <w:pStyle w:val="Bullet1"/>
        <w:rPr>
          <w:color w:val="auto"/>
        </w:rPr>
      </w:pPr>
      <w:r w:rsidRPr="005F4DFB">
        <w:rPr>
          <w:color w:val="auto"/>
        </w:rPr>
        <w:t>Position responsible to</w:t>
      </w:r>
    </w:p>
    <w:p w:rsidR="006314F8" w:rsidRPr="005F4DFB" w:rsidRDefault="006314F8" w:rsidP="004341DC">
      <w:pPr>
        <w:pStyle w:val="Bullet1"/>
        <w:rPr>
          <w:color w:val="auto"/>
        </w:rPr>
      </w:pPr>
      <w:r w:rsidRPr="005F4DFB">
        <w:rPr>
          <w:color w:val="auto"/>
        </w:rPr>
        <w:t>Supervision requirements</w:t>
      </w:r>
    </w:p>
    <w:p w:rsidR="006314F8" w:rsidRPr="005F4DFB" w:rsidRDefault="006314F8" w:rsidP="004341DC">
      <w:pPr>
        <w:pStyle w:val="Bullet1"/>
        <w:rPr>
          <w:color w:val="auto"/>
        </w:rPr>
      </w:pPr>
      <w:r w:rsidRPr="005F4DFB">
        <w:rPr>
          <w:color w:val="auto"/>
        </w:rPr>
        <w:t>Clinical supervisor as approved by the Medical Board</w:t>
      </w:r>
    </w:p>
    <w:p w:rsidR="004341DC" w:rsidRPr="005F4DFB" w:rsidRDefault="004341DC" w:rsidP="004341DC">
      <w:pPr>
        <w:pStyle w:val="Bullet1"/>
        <w:spacing w:after="180"/>
        <w:rPr>
          <w:color w:val="auto"/>
        </w:rPr>
      </w:pPr>
      <w:r w:rsidRPr="005F4DFB">
        <w:rPr>
          <w:color w:val="auto"/>
        </w:rPr>
        <w:t>Positions with direct responsibility to this position</w:t>
      </w:r>
    </w:p>
    <w:p w:rsidR="004341DC" w:rsidRDefault="006314F8" w:rsidP="004341DC">
      <w:pPr>
        <w:pStyle w:val="Sub-heading"/>
      </w:pPr>
      <w:r>
        <w:t>Qualifications and requirements of the position</w:t>
      </w:r>
    </w:p>
    <w:p w:rsidR="00EF7DD1" w:rsidRDefault="006314F8" w:rsidP="003D5573">
      <w:pPr>
        <w:pStyle w:val="Bullet1"/>
        <w:rPr>
          <w:color w:val="auto"/>
        </w:rPr>
      </w:pPr>
      <w:r w:rsidRPr="00EF7DD1">
        <w:rPr>
          <w:color w:val="auto"/>
        </w:rPr>
        <w:t xml:space="preserve">The general practitioner is required to be appropriately trained and experienced in the discipline of general practice, and assessed as competent for the position </w:t>
      </w:r>
    </w:p>
    <w:p w:rsidR="006314F8" w:rsidRPr="00EF7DD1" w:rsidRDefault="00EF7DD1" w:rsidP="003D5573">
      <w:pPr>
        <w:pStyle w:val="Bullet1"/>
        <w:rPr>
          <w:color w:val="auto"/>
        </w:rPr>
      </w:pPr>
      <w:r>
        <w:rPr>
          <w:color w:val="auto"/>
        </w:rPr>
        <w:t xml:space="preserve">Preferable, </w:t>
      </w:r>
      <w:r w:rsidR="006314F8" w:rsidRPr="00EF7DD1">
        <w:rPr>
          <w:color w:val="auto"/>
        </w:rPr>
        <w:t xml:space="preserve">but not </w:t>
      </w:r>
      <w:r>
        <w:rPr>
          <w:color w:val="auto"/>
        </w:rPr>
        <w:t>essential,</w:t>
      </w:r>
      <w:r w:rsidR="006314F8" w:rsidRPr="00EF7DD1">
        <w:rPr>
          <w:color w:val="auto"/>
        </w:rPr>
        <w:t xml:space="preserve"> is Vocational Recognition through Fellowship with either the Royal Australian College of General Practitioners (RACGP) or the Australian College of Rural and Remote Medicine (ACRRM), or a recognised equivalent</w:t>
      </w:r>
    </w:p>
    <w:p w:rsidR="006314F8" w:rsidRPr="005F4DFB" w:rsidRDefault="006314F8" w:rsidP="006314F8">
      <w:pPr>
        <w:pStyle w:val="Bullet1"/>
        <w:spacing w:after="180"/>
        <w:rPr>
          <w:color w:val="auto"/>
        </w:rPr>
      </w:pPr>
      <w:r w:rsidRPr="005F4DFB">
        <w:rPr>
          <w:color w:val="auto"/>
        </w:rPr>
        <w:t>The general practitioner must abide by all legislative acts governing medical practice in Western Australia</w:t>
      </w:r>
    </w:p>
    <w:p w:rsidR="004341DC" w:rsidRDefault="004341DC" w:rsidP="006314F8">
      <w:pPr>
        <w:pStyle w:val="Sub-heading"/>
      </w:pPr>
      <w:r>
        <w:t>Key responsibilities</w:t>
      </w:r>
    </w:p>
    <w:p w:rsidR="004341DC" w:rsidRPr="005F4DFB" w:rsidRDefault="004341DC" w:rsidP="004341DC">
      <w:pPr>
        <w:pStyle w:val="Textbold"/>
        <w:rPr>
          <w:color w:val="auto"/>
        </w:rPr>
      </w:pPr>
      <w:r w:rsidRPr="005F4DFB">
        <w:rPr>
          <w:color w:val="auto"/>
        </w:rPr>
        <w:t>Clinical</w:t>
      </w:r>
      <w:r w:rsidR="00EF7DD1">
        <w:rPr>
          <w:color w:val="auto"/>
        </w:rPr>
        <w:t xml:space="preserve"> </w:t>
      </w:r>
    </w:p>
    <w:p w:rsidR="006314F8" w:rsidRPr="005F4DFB" w:rsidRDefault="006314F8" w:rsidP="006314F8">
      <w:pPr>
        <w:pStyle w:val="Bullet1"/>
        <w:rPr>
          <w:color w:val="auto"/>
        </w:rPr>
      </w:pPr>
      <w:r w:rsidRPr="005F4DFB">
        <w:rPr>
          <w:color w:val="auto"/>
        </w:rPr>
        <w:t>Provide high quality, primary health care services to the communi</w:t>
      </w:r>
      <w:r w:rsidR="005F4DFB">
        <w:rPr>
          <w:color w:val="auto"/>
        </w:rPr>
        <w:t>ty, in keeping with best practis</w:t>
      </w:r>
      <w:r w:rsidRPr="005F4DFB">
        <w:rPr>
          <w:color w:val="auto"/>
        </w:rPr>
        <w:t>e standards</w:t>
      </w:r>
    </w:p>
    <w:p w:rsidR="006314F8" w:rsidRPr="005F4DFB" w:rsidRDefault="006314F8" w:rsidP="006314F8">
      <w:pPr>
        <w:pStyle w:val="Bullet1"/>
        <w:rPr>
          <w:color w:val="auto"/>
        </w:rPr>
      </w:pPr>
      <w:r w:rsidRPr="005F4DFB">
        <w:rPr>
          <w:color w:val="auto"/>
        </w:rPr>
        <w:t>Provide appropriate care and services to patients of all age ranges and level of health care needs</w:t>
      </w:r>
    </w:p>
    <w:p w:rsidR="006314F8" w:rsidRPr="005F4DFB" w:rsidRDefault="006314F8" w:rsidP="006314F8">
      <w:pPr>
        <w:pStyle w:val="Bullet1"/>
        <w:rPr>
          <w:color w:val="auto"/>
        </w:rPr>
      </w:pPr>
      <w:r w:rsidRPr="005F4DFB">
        <w:rPr>
          <w:color w:val="auto"/>
        </w:rPr>
        <w:t>Respond to medical/health problems presented by patients including history taking, diagnosis, investigation, treatment and referral as appropriate</w:t>
      </w:r>
    </w:p>
    <w:p w:rsidR="006314F8" w:rsidRPr="005F4DFB" w:rsidRDefault="006314F8" w:rsidP="006314F8">
      <w:pPr>
        <w:pStyle w:val="Bullet1"/>
        <w:rPr>
          <w:color w:val="auto"/>
        </w:rPr>
      </w:pPr>
      <w:r w:rsidRPr="005F4DFB">
        <w:rPr>
          <w:color w:val="auto"/>
        </w:rPr>
        <w:t>Provide after</w:t>
      </w:r>
      <w:r w:rsidR="005F4DFB">
        <w:rPr>
          <w:color w:val="auto"/>
        </w:rPr>
        <w:t>-</w:t>
      </w:r>
      <w:r w:rsidRPr="005F4DFB">
        <w:rPr>
          <w:color w:val="auto"/>
        </w:rPr>
        <w:t>hours, on</w:t>
      </w:r>
      <w:r w:rsidR="005F4DFB">
        <w:rPr>
          <w:color w:val="auto"/>
        </w:rPr>
        <w:t>-</w:t>
      </w:r>
      <w:r w:rsidRPr="005F4DFB">
        <w:rPr>
          <w:color w:val="auto"/>
        </w:rPr>
        <w:t>call and hospital services as rostered if applicable</w:t>
      </w:r>
    </w:p>
    <w:p w:rsidR="006314F8" w:rsidRPr="005F4DFB" w:rsidRDefault="006314F8" w:rsidP="006314F8">
      <w:pPr>
        <w:pStyle w:val="Bullet1"/>
        <w:rPr>
          <w:color w:val="auto"/>
        </w:rPr>
      </w:pPr>
      <w:r w:rsidRPr="005F4DFB">
        <w:rPr>
          <w:color w:val="auto"/>
        </w:rPr>
        <w:t>Provide management of long-term conditions in line with national guidelines and pathways</w:t>
      </w:r>
    </w:p>
    <w:p w:rsidR="006314F8" w:rsidRPr="005F4DFB" w:rsidRDefault="006314F8" w:rsidP="006314F8">
      <w:pPr>
        <w:pStyle w:val="Bullet1"/>
        <w:rPr>
          <w:color w:val="auto"/>
        </w:rPr>
      </w:pPr>
      <w:r w:rsidRPr="005F4DFB">
        <w:rPr>
          <w:color w:val="auto"/>
        </w:rPr>
        <w:t xml:space="preserve">Prescribe for patients as appropriate </w:t>
      </w:r>
    </w:p>
    <w:p w:rsidR="006314F8" w:rsidRPr="005F4DFB" w:rsidRDefault="006314F8" w:rsidP="006314F8">
      <w:pPr>
        <w:pStyle w:val="Bullet1"/>
        <w:rPr>
          <w:color w:val="auto"/>
        </w:rPr>
      </w:pPr>
      <w:r w:rsidRPr="005F4DFB">
        <w:rPr>
          <w:color w:val="auto"/>
        </w:rPr>
        <w:t>Provide appropriate health promotion and preventative health care advice to all patients attending the practice</w:t>
      </w:r>
    </w:p>
    <w:p w:rsidR="006314F8" w:rsidRPr="005F4DFB" w:rsidRDefault="006314F8" w:rsidP="006314F8">
      <w:pPr>
        <w:pStyle w:val="Bullet1"/>
        <w:rPr>
          <w:color w:val="auto"/>
        </w:rPr>
      </w:pPr>
      <w:r w:rsidRPr="005F4DFB">
        <w:rPr>
          <w:color w:val="auto"/>
        </w:rPr>
        <w:t>Ordering diagnostic tests as required</w:t>
      </w:r>
    </w:p>
    <w:p w:rsidR="006314F8" w:rsidRPr="005F4DFB" w:rsidRDefault="006314F8" w:rsidP="006314F8">
      <w:pPr>
        <w:pStyle w:val="Bullet1"/>
        <w:spacing w:after="180"/>
        <w:rPr>
          <w:color w:val="auto"/>
        </w:rPr>
      </w:pPr>
      <w:r w:rsidRPr="005F4DFB">
        <w:rPr>
          <w:color w:val="auto"/>
        </w:rPr>
        <w:t>Referring patients to other providers as appropriate</w:t>
      </w:r>
    </w:p>
    <w:p w:rsidR="004341DC" w:rsidRPr="005F4DFB" w:rsidRDefault="004341DC" w:rsidP="006314F8">
      <w:pPr>
        <w:pStyle w:val="Textbold"/>
        <w:rPr>
          <w:color w:val="auto"/>
        </w:rPr>
      </w:pPr>
      <w:r w:rsidRPr="005F4DFB">
        <w:rPr>
          <w:color w:val="auto"/>
        </w:rPr>
        <w:t>Operational</w:t>
      </w:r>
    </w:p>
    <w:p w:rsidR="006314F8" w:rsidRPr="005F4DFB" w:rsidRDefault="006314F8" w:rsidP="006314F8">
      <w:pPr>
        <w:pStyle w:val="Text"/>
        <w:rPr>
          <w:color w:val="auto"/>
        </w:rPr>
      </w:pPr>
      <w:r w:rsidRPr="005F4DFB">
        <w:rPr>
          <w:color w:val="auto"/>
        </w:rPr>
        <w:t xml:space="preserve">Record and maintain accurate, adequate and relevant patient records using the established practice protocols and computerised medical records system, including but not excluding details of: </w:t>
      </w:r>
    </w:p>
    <w:p w:rsidR="006314F8" w:rsidRPr="005F4DFB" w:rsidRDefault="006314F8" w:rsidP="006314F8">
      <w:pPr>
        <w:pStyle w:val="Bullet1"/>
        <w:rPr>
          <w:color w:val="auto"/>
        </w:rPr>
      </w:pPr>
      <w:r w:rsidRPr="005F4DFB">
        <w:rPr>
          <w:color w:val="auto"/>
        </w:rPr>
        <w:t>Specialist referrals</w:t>
      </w:r>
    </w:p>
    <w:p w:rsidR="006314F8" w:rsidRPr="005F4DFB" w:rsidRDefault="006314F8" w:rsidP="006314F8">
      <w:pPr>
        <w:pStyle w:val="Bullet1"/>
        <w:rPr>
          <w:color w:val="auto"/>
        </w:rPr>
      </w:pPr>
      <w:r w:rsidRPr="005F4DFB">
        <w:rPr>
          <w:color w:val="auto"/>
        </w:rPr>
        <w:lastRenderedPageBreak/>
        <w:t>Previous health and family history</w:t>
      </w:r>
    </w:p>
    <w:p w:rsidR="006314F8" w:rsidRPr="005F4DFB" w:rsidRDefault="006314F8" w:rsidP="006314F8">
      <w:pPr>
        <w:pStyle w:val="Bullet1"/>
        <w:rPr>
          <w:color w:val="auto"/>
        </w:rPr>
      </w:pPr>
      <w:r w:rsidRPr="005F4DFB">
        <w:rPr>
          <w:color w:val="auto"/>
        </w:rPr>
        <w:t>Prescriptions</w:t>
      </w:r>
    </w:p>
    <w:p w:rsidR="006314F8" w:rsidRPr="005F4DFB" w:rsidRDefault="006314F8" w:rsidP="006314F8">
      <w:pPr>
        <w:pStyle w:val="Bullet1"/>
        <w:rPr>
          <w:color w:val="auto"/>
        </w:rPr>
      </w:pPr>
      <w:r w:rsidRPr="005F4DFB">
        <w:rPr>
          <w:color w:val="auto"/>
        </w:rPr>
        <w:t>Investigations</w:t>
      </w:r>
    </w:p>
    <w:p w:rsidR="006314F8" w:rsidRPr="005F4DFB" w:rsidRDefault="006314F8" w:rsidP="006314F8">
      <w:pPr>
        <w:pStyle w:val="Bullet1"/>
        <w:rPr>
          <w:color w:val="auto"/>
        </w:rPr>
      </w:pPr>
      <w:r w:rsidRPr="005F4DFB">
        <w:rPr>
          <w:color w:val="auto"/>
        </w:rPr>
        <w:t>Treatment</w:t>
      </w:r>
    </w:p>
    <w:p w:rsidR="006314F8" w:rsidRPr="005F4DFB" w:rsidRDefault="006314F8" w:rsidP="006314F8">
      <w:pPr>
        <w:pStyle w:val="Bullet1"/>
        <w:rPr>
          <w:color w:val="auto"/>
        </w:rPr>
      </w:pPr>
      <w:r w:rsidRPr="005F4DFB">
        <w:rPr>
          <w:color w:val="auto"/>
        </w:rPr>
        <w:t>Diagnostic results</w:t>
      </w:r>
    </w:p>
    <w:p w:rsidR="00121607" w:rsidRPr="00415103" w:rsidRDefault="006314F8" w:rsidP="00415103">
      <w:pPr>
        <w:pStyle w:val="Bullet1"/>
        <w:rPr>
          <w:color w:val="auto"/>
        </w:rPr>
      </w:pPr>
      <w:r w:rsidRPr="005F4DFB">
        <w:rPr>
          <w:color w:val="auto"/>
        </w:rPr>
        <w:t>Registers and recalls</w:t>
      </w:r>
    </w:p>
    <w:p w:rsidR="006314F8" w:rsidRPr="005F4DFB" w:rsidRDefault="006314F8" w:rsidP="006314F8">
      <w:pPr>
        <w:pStyle w:val="Bullet1"/>
        <w:spacing w:after="180"/>
        <w:rPr>
          <w:color w:val="auto"/>
        </w:rPr>
      </w:pPr>
      <w:r w:rsidRPr="005F4DFB">
        <w:rPr>
          <w:color w:val="auto"/>
        </w:rPr>
        <w:t>Actively communicate and coordinate with colleagues, specialist services and allied health professionals when sharing the care of a patient</w:t>
      </w:r>
    </w:p>
    <w:p w:rsidR="006314F8" w:rsidRPr="005F4DFB" w:rsidRDefault="006314F8" w:rsidP="006314F8">
      <w:pPr>
        <w:pStyle w:val="Textbold"/>
        <w:rPr>
          <w:color w:val="auto"/>
        </w:rPr>
      </w:pPr>
      <w:r w:rsidRPr="005F4DFB">
        <w:rPr>
          <w:color w:val="auto"/>
        </w:rPr>
        <w:t>Safety and quality</w:t>
      </w:r>
      <w:r w:rsidR="0048648A">
        <w:rPr>
          <w:color w:val="auto"/>
        </w:rPr>
        <w:t xml:space="preserve"> and culture</w:t>
      </w:r>
    </w:p>
    <w:p w:rsidR="0048648A" w:rsidRPr="00EF7DD1" w:rsidRDefault="0048648A" w:rsidP="0048648A">
      <w:pPr>
        <w:pStyle w:val="Bullet1"/>
        <w:rPr>
          <w:b/>
          <w:i/>
          <w:color w:val="E72371" w:themeColor="text1"/>
        </w:rPr>
      </w:pPr>
      <w:r w:rsidRPr="005F4DFB">
        <w:rPr>
          <w:color w:val="auto"/>
        </w:rPr>
        <w:t xml:space="preserve">Actively contribute to the development of a culture consistent with the values of </w:t>
      </w:r>
      <w:r w:rsidRPr="00EF7DD1">
        <w:rPr>
          <w:b/>
          <w:i/>
          <w:color w:val="E72371" w:themeColor="text1"/>
        </w:rPr>
        <w:t>&lt;&lt;insert the employer&gt;&gt;</w:t>
      </w:r>
      <w:r>
        <w:rPr>
          <w:color w:val="auto"/>
        </w:rPr>
        <w:t>.</w:t>
      </w:r>
    </w:p>
    <w:p w:rsidR="006314F8" w:rsidRPr="005F4DFB" w:rsidRDefault="006314F8" w:rsidP="006314F8">
      <w:pPr>
        <w:pStyle w:val="Bullet1"/>
        <w:rPr>
          <w:color w:val="auto"/>
        </w:rPr>
      </w:pPr>
      <w:r w:rsidRPr="005F4DFB">
        <w:rPr>
          <w:color w:val="auto"/>
        </w:rPr>
        <w:t>Record incidents and near-misses in line with practice policy</w:t>
      </w:r>
    </w:p>
    <w:p w:rsidR="006314F8" w:rsidRPr="005F4DFB" w:rsidRDefault="006314F8" w:rsidP="006314F8">
      <w:pPr>
        <w:pStyle w:val="Bullet1"/>
        <w:rPr>
          <w:color w:val="auto"/>
        </w:rPr>
      </w:pPr>
      <w:r w:rsidRPr="005F4DFB">
        <w:rPr>
          <w:color w:val="auto"/>
        </w:rPr>
        <w:t xml:space="preserve">Practice duty of care including meeting practice standards and accountability </w:t>
      </w:r>
    </w:p>
    <w:p w:rsidR="004341DC" w:rsidRPr="005F4DFB" w:rsidRDefault="006314F8" w:rsidP="006314F8">
      <w:pPr>
        <w:pStyle w:val="Bullet1"/>
        <w:rPr>
          <w:color w:val="auto"/>
        </w:rPr>
      </w:pPr>
      <w:r w:rsidRPr="005F4DFB">
        <w:rPr>
          <w:color w:val="auto"/>
        </w:rPr>
        <w:t>Maintain patient and practice confidentiality at all times</w:t>
      </w:r>
    </w:p>
    <w:p w:rsidR="004341DC" w:rsidRDefault="004341DC" w:rsidP="004341DC">
      <w:pPr>
        <w:pStyle w:val="Sub-heading"/>
      </w:pPr>
      <w:r>
        <w:t>Appointment factors</w:t>
      </w:r>
    </w:p>
    <w:p w:rsidR="004341DC" w:rsidRPr="005F4DFB" w:rsidRDefault="004341DC" w:rsidP="004341DC">
      <w:pPr>
        <w:pStyle w:val="Text"/>
        <w:rPr>
          <w:color w:val="auto"/>
        </w:rPr>
      </w:pPr>
      <w:r w:rsidRPr="005F4DFB">
        <w:rPr>
          <w:color w:val="auto"/>
        </w:rPr>
        <w:t>The successful applicant will be required to:</w:t>
      </w:r>
    </w:p>
    <w:p w:rsidR="006314F8" w:rsidRPr="005F4DFB" w:rsidRDefault="006314F8" w:rsidP="006314F8">
      <w:pPr>
        <w:pStyle w:val="Bullet1"/>
        <w:rPr>
          <w:color w:val="auto"/>
        </w:rPr>
      </w:pPr>
      <w:r w:rsidRPr="005F4DFB">
        <w:rPr>
          <w:color w:val="auto"/>
        </w:rPr>
        <w:t>Undertake a clinical screening interview</w:t>
      </w:r>
    </w:p>
    <w:p w:rsidR="006314F8" w:rsidRPr="005F4DFB" w:rsidRDefault="006314F8" w:rsidP="006314F8">
      <w:pPr>
        <w:pStyle w:val="Bullet1"/>
        <w:rPr>
          <w:color w:val="auto"/>
        </w:rPr>
      </w:pPr>
      <w:r w:rsidRPr="005F4DFB">
        <w:rPr>
          <w:color w:val="auto"/>
        </w:rPr>
        <w:t>Provide appropriate clinical references for contact as requested by the practice</w:t>
      </w:r>
    </w:p>
    <w:p w:rsidR="006314F8" w:rsidRPr="005F4DFB" w:rsidRDefault="004B4B88" w:rsidP="006314F8">
      <w:pPr>
        <w:pStyle w:val="Bullet1"/>
        <w:rPr>
          <w:color w:val="auto"/>
        </w:rPr>
      </w:pPr>
      <w:r w:rsidRPr="005F4DFB">
        <w:rPr>
          <w:color w:val="auto"/>
        </w:rPr>
        <w:t xml:space="preserve">Participate in an </w:t>
      </w:r>
      <w:r w:rsidR="006314F8" w:rsidRPr="005F4DFB">
        <w:rPr>
          <w:color w:val="auto"/>
        </w:rPr>
        <w:t xml:space="preserve">orientation program </w:t>
      </w:r>
    </w:p>
    <w:p w:rsidR="006314F8" w:rsidRPr="005F4DFB" w:rsidRDefault="006314F8" w:rsidP="006314F8">
      <w:pPr>
        <w:pStyle w:val="Bullet1"/>
        <w:rPr>
          <w:color w:val="auto"/>
        </w:rPr>
      </w:pPr>
      <w:r w:rsidRPr="005F4DFB">
        <w:rPr>
          <w:color w:val="auto"/>
        </w:rPr>
        <w:t>Participate in a performance appraisal process as required</w:t>
      </w:r>
    </w:p>
    <w:p w:rsidR="006314F8" w:rsidRPr="005F4DFB" w:rsidRDefault="006314F8" w:rsidP="006314F8">
      <w:pPr>
        <w:pStyle w:val="Bullet1"/>
        <w:rPr>
          <w:color w:val="auto"/>
        </w:rPr>
      </w:pPr>
      <w:r w:rsidRPr="005F4DFB">
        <w:rPr>
          <w:color w:val="auto"/>
        </w:rPr>
        <w:t>Be available to travel by air and/or road on a regular basis</w:t>
      </w:r>
      <w:r w:rsidR="004B4B88" w:rsidRPr="005F4DFB">
        <w:rPr>
          <w:color w:val="auto"/>
        </w:rPr>
        <w:t xml:space="preserve"> (as required)</w:t>
      </w:r>
    </w:p>
    <w:p w:rsidR="006314F8" w:rsidRPr="005F4DFB" w:rsidRDefault="006314F8" w:rsidP="006314F8">
      <w:pPr>
        <w:pStyle w:val="Bullet1"/>
        <w:rPr>
          <w:color w:val="auto"/>
        </w:rPr>
      </w:pPr>
      <w:r w:rsidRPr="005F4DFB">
        <w:rPr>
          <w:color w:val="auto"/>
        </w:rPr>
        <w:t>Complete the req</w:t>
      </w:r>
      <w:r w:rsidR="004B4B88" w:rsidRPr="005F4DFB">
        <w:rPr>
          <w:color w:val="auto"/>
        </w:rPr>
        <w:t>uirements of the Medical Board o</w:t>
      </w:r>
      <w:r w:rsidRPr="005F4DFB">
        <w:rPr>
          <w:color w:val="auto"/>
        </w:rPr>
        <w:t xml:space="preserve">f Australia, Medicare Australia and </w:t>
      </w:r>
      <w:r w:rsidR="004B4B88" w:rsidRPr="005F4DFB">
        <w:rPr>
          <w:color w:val="auto"/>
        </w:rPr>
        <w:t xml:space="preserve">the Department of Health </w:t>
      </w:r>
      <w:r w:rsidRPr="005F4DFB">
        <w:rPr>
          <w:color w:val="auto"/>
        </w:rPr>
        <w:t xml:space="preserve">WA </w:t>
      </w:r>
      <w:r w:rsidR="004B4B88" w:rsidRPr="005F4DFB">
        <w:rPr>
          <w:color w:val="auto"/>
        </w:rPr>
        <w:t xml:space="preserve">and/or the WA </w:t>
      </w:r>
      <w:r w:rsidRPr="005F4DFB">
        <w:rPr>
          <w:color w:val="auto"/>
        </w:rPr>
        <w:t>Country Health Service in order to maintain Medical Board registration, Medicare provider numbers, Visiting Medical Practitioner (VMP) and admitting rights (if applicable)</w:t>
      </w:r>
    </w:p>
    <w:p w:rsidR="004341DC" w:rsidRDefault="004341DC" w:rsidP="006314F8">
      <w:pPr>
        <w:pStyle w:val="Sub-heading"/>
      </w:pPr>
      <w:r>
        <w:t>Hours of work</w:t>
      </w:r>
    </w:p>
    <w:p w:rsidR="006314F8" w:rsidRPr="005F4DFB" w:rsidRDefault="006314F8" w:rsidP="006314F8">
      <w:pPr>
        <w:pStyle w:val="Text"/>
        <w:rPr>
          <w:color w:val="auto"/>
        </w:rPr>
      </w:pPr>
      <w:r w:rsidRPr="005F4DFB">
        <w:rPr>
          <w:color w:val="auto"/>
        </w:rPr>
        <w:t>The successful applicant will be required to participate in the general practice roster including weekends and public holidays as rostered in accordance with the practice policy (if applicable).</w:t>
      </w:r>
    </w:p>
    <w:p w:rsidR="006314F8" w:rsidRPr="005F4DFB" w:rsidRDefault="006314F8" w:rsidP="006314F8">
      <w:pPr>
        <w:pStyle w:val="Text"/>
        <w:rPr>
          <w:color w:val="auto"/>
        </w:rPr>
      </w:pPr>
      <w:r w:rsidRPr="005F4DFB">
        <w:rPr>
          <w:color w:val="auto"/>
        </w:rPr>
        <w:t>For example:</w:t>
      </w:r>
    </w:p>
    <w:p w:rsidR="006314F8" w:rsidRPr="005F4DFB" w:rsidRDefault="006314F8" w:rsidP="006314F8">
      <w:pPr>
        <w:pStyle w:val="Textbold"/>
        <w:rPr>
          <w:color w:val="auto"/>
        </w:rPr>
      </w:pPr>
      <w:r w:rsidRPr="005F4DFB">
        <w:rPr>
          <w:color w:val="auto"/>
        </w:rPr>
        <w:t>Weekdays</w:t>
      </w:r>
    </w:p>
    <w:p w:rsidR="006314F8" w:rsidRPr="005F4DFB" w:rsidRDefault="006314F8" w:rsidP="006314F8">
      <w:pPr>
        <w:pStyle w:val="Bullet1"/>
        <w:rPr>
          <w:color w:val="auto"/>
        </w:rPr>
      </w:pPr>
      <w:r w:rsidRPr="005F4DFB">
        <w:rPr>
          <w:color w:val="auto"/>
        </w:rPr>
        <w:t xml:space="preserve">An average of 37.5 hours per week </w:t>
      </w:r>
    </w:p>
    <w:p w:rsidR="006314F8" w:rsidRPr="005F4DFB" w:rsidRDefault="006314F8" w:rsidP="006314F8">
      <w:pPr>
        <w:pStyle w:val="Bullet1"/>
        <w:rPr>
          <w:color w:val="auto"/>
        </w:rPr>
      </w:pPr>
      <w:r w:rsidRPr="005F4DFB">
        <w:rPr>
          <w:color w:val="auto"/>
        </w:rPr>
        <w:t>Lunch break of one hour taken between 1200hrs and 1400hrs</w:t>
      </w:r>
    </w:p>
    <w:p w:rsidR="006314F8" w:rsidRPr="005F4DFB" w:rsidRDefault="006314F8" w:rsidP="006314F8">
      <w:pPr>
        <w:pStyle w:val="Bullet1"/>
        <w:spacing w:after="180"/>
        <w:rPr>
          <w:color w:val="auto"/>
        </w:rPr>
      </w:pPr>
      <w:r w:rsidRPr="005F4DFB">
        <w:rPr>
          <w:color w:val="auto"/>
        </w:rPr>
        <w:t>Include any allowances for time off during the week following on</w:t>
      </w:r>
      <w:r w:rsidR="005F4DFB">
        <w:rPr>
          <w:color w:val="auto"/>
        </w:rPr>
        <w:t>-</w:t>
      </w:r>
      <w:r w:rsidRPr="005F4DFB">
        <w:rPr>
          <w:color w:val="auto"/>
        </w:rPr>
        <w:t>call or weekend roster</w:t>
      </w:r>
    </w:p>
    <w:p w:rsidR="006314F8" w:rsidRPr="005F4DFB" w:rsidRDefault="006314F8" w:rsidP="006314F8">
      <w:pPr>
        <w:pStyle w:val="Textbold"/>
        <w:rPr>
          <w:color w:val="auto"/>
        </w:rPr>
      </w:pPr>
      <w:r w:rsidRPr="005F4DFB">
        <w:rPr>
          <w:color w:val="auto"/>
        </w:rPr>
        <w:t>Weekends</w:t>
      </w:r>
    </w:p>
    <w:p w:rsidR="006314F8" w:rsidRPr="005F4DFB" w:rsidRDefault="006314F8" w:rsidP="00F93557">
      <w:pPr>
        <w:pStyle w:val="Bullet1LAST"/>
        <w:rPr>
          <w:color w:val="auto"/>
        </w:rPr>
      </w:pPr>
      <w:r w:rsidRPr="005F4DFB">
        <w:rPr>
          <w:color w:val="auto"/>
        </w:rPr>
        <w:t>Saturday rotating roster one in ‘X’ weekends</w:t>
      </w:r>
    </w:p>
    <w:p w:rsidR="006314F8" w:rsidRPr="005F4DFB" w:rsidRDefault="006314F8" w:rsidP="006314F8">
      <w:pPr>
        <w:pStyle w:val="Textbold"/>
        <w:rPr>
          <w:color w:val="auto"/>
        </w:rPr>
      </w:pPr>
      <w:r w:rsidRPr="005F4DFB">
        <w:rPr>
          <w:color w:val="auto"/>
        </w:rPr>
        <w:t>On</w:t>
      </w:r>
      <w:r w:rsidR="007A7874">
        <w:rPr>
          <w:color w:val="auto"/>
        </w:rPr>
        <w:t>-</w:t>
      </w:r>
      <w:r w:rsidRPr="005F4DFB">
        <w:rPr>
          <w:color w:val="auto"/>
        </w:rPr>
        <w:t>call and after</w:t>
      </w:r>
      <w:r w:rsidR="007A7874">
        <w:rPr>
          <w:color w:val="auto"/>
        </w:rPr>
        <w:t>-</w:t>
      </w:r>
      <w:r w:rsidRPr="005F4DFB">
        <w:rPr>
          <w:color w:val="auto"/>
        </w:rPr>
        <w:t>hours</w:t>
      </w:r>
    </w:p>
    <w:p w:rsidR="006945D0" w:rsidRPr="005F4DFB" w:rsidRDefault="006314F8" w:rsidP="006314F8">
      <w:pPr>
        <w:pStyle w:val="Bullet1"/>
        <w:spacing w:after="180"/>
        <w:rPr>
          <w:color w:val="auto"/>
        </w:rPr>
      </w:pPr>
      <w:r w:rsidRPr="005F4DFB">
        <w:rPr>
          <w:color w:val="auto"/>
        </w:rPr>
        <w:t>Rotating roster one in ‘X’ days</w:t>
      </w:r>
    </w:p>
    <w:p w:rsidR="004B4B88" w:rsidRPr="005F4DFB" w:rsidRDefault="004B4B88" w:rsidP="004B4B88">
      <w:pPr>
        <w:pStyle w:val="Bullet1"/>
        <w:numPr>
          <w:ilvl w:val="0"/>
          <w:numId w:val="0"/>
        </w:numPr>
        <w:spacing w:after="180"/>
        <w:rPr>
          <w:b/>
          <w:color w:val="auto"/>
        </w:rPr>
      </w:pPr>
      <w:r w:rsidRPr="005F4DFB">
        <w:rPr>
          <w:b/>
          <w:color w:val="auto"/>
        </w:rPr>
        <w:t>Sample roster</w:t>
      </w:r>
    </w:p>
    <w:tbl>
      <w:tblPr>
        <w:tblStyle w:val="TableGrid"/>
        <w:tblW w:w="4531" w:type="dxa"/>
        <w:tblLook w:val="04A0" w:firstRow="1" w:lastRow="0" w:firstColumn="1" w:lastColumn="0" w:noHBand="0" w:noVBand="1"/>
      </w:tblPr>
      <w:tblGrid>
        <w:gridCol w:w="661"/>
        <w:gridCol w:w="661"/>
        <w:gridCol w:w="661"/>
        <w:gridCol w:w="661"/>
        <w:gridCol w:w="661"/>
        <w:gridCol w:w="661"/>
        <w:gridCol w:w="661"/>
      </w:tblGrid>
      <w:tr w:rsidR="007F1BC7" w:rsidRPr="007F1BC7" w:rsidTr="007F1BC7">
        <w:trPr>
          <w:trHeight w:val="454"/>
        </w:trPr>
        <w:tc>
          <w:tcPr>
            <w:tcW w:w="637" w:type="dxa"/>
            <w:shd w:val="clear" w:color="auto" w:fill="B40153" w:themeFill="text2"/>
            <w:vAlign w:val="center"/>
          </w:tcPr>
          <w:p w:rsidR="006314F8" w:rsidRPr="005F4DFB" w:rsidRDefault="006314F8" w:rsidP="007F1BC7">
            <w:pPr>
              <w:pStyle w:val="Tabletext"/>
              <w:jc w:val="center"/>
              <w:rPr>
                <w:rStyle w:val="Strong"/>
                <w:bCs w:val="0"/>
                <w:color w:val="FFFFFF" w:themeColor="accent6"/>
              </w:rPr>
            </w:pPr>
            <w:r w:rsidRPr="005F4DFB">
              <w:rPr>
                <w:rStyle w:val="Strong"/>
                <w:bCs w:val="0"/>
                <w:color w:val="FFFFFF" w:themeColor="accent6"/>
              </w:rPr>
              <w:t>Mon</w:t>
            </w:r>
          </w:p>
        </w:tc>
        <w:tc>
          <w:tcPr>
            <w:tcW w:w="637" w:type="dxa"/>
            <w:shd w:val="clear" w:color="auto" w:fill="B40153" w:themeFill="text2"/>
            <w:vAlign w:val="center"/>
          </w:tcPr>
          <w:p w:rsidR="006314F8" w:rsidRPr="005F4DFB" w:rsidRDefault="006314F8" w:rsidP="007F1BC7">
            <w:pPr>
              <w:pStyle w:val="Tabletext"/>
              <w:jc w:val="center"/>
              <w:rPr>
                <w:rStyle w:val="Strong"/>
                <w:bCs w:val="0"/>
                <w:color w:val="FFFFFF" w:themeColor="accent6"/>
              </w:rPr>
            </w:pPr>
            <w:r w:rsidRPr="005F4DFB">
              <w:rPr>
                <w:rStyle w:val="Strong"/>
                <w:bCs w:val="0"/>
                <w:color w:val="FFFFFF" w:themeColor="accent6"/>
              </w:rPr>
              <w:t>Tue</w:t>
            </w:r>
          </w:p>
        </w:tc>
        <w:tc>
          <w:tcPr>
            <w:tcW w:w="637" w:type="dxa"/>
            <w:shd w:val="clear" w:color="auto" w:fill="B40153" w:themeFill="text2"/>
            <w:vAlign w:val="center"/>
          </w:tcPr>
          <w:p w:rsidR="006314F8" w:rsidRPr="005F4DFB" w:rsidRDefault="006314F8" w:rsidP="007F1BC7">
            <w:pPr>
              <w:pStyle w:val="Tabletext"/>
              <w:jc w:val="center"/>
              <w:rPr>
                <w:rStyle w:val="Strong"/>
                <w:bCs w:val="0"/>
                <w:color w:val="FFFFFF" w:themeColor="accent6"/>
              </w:rPr>
            </w:pPr>
            <w:r w:rsidRPr="005F4DFB">
              <w:rPr>
                <w:rStyle w:val="Strong"/>
                <w:bCs w:val="0"/>
                <w:color w:val="FFFFFF" w:themeColor="accent6"/>
              </w:rPr>
              <w:t>Wed</w:t>
            </w:r>
          </w:p>
        </w:tc>
        <w:tc>
          <w:tcPr>
            <w:tcW w:w="636" w:type="dxa"/>
            <w:shd w:val="clear" w:color="auto" w:fill="B40153" w:themeFill="text2"/>
            <w:vAlign w:val="center"/>
          </w:tcPr>
          <w:p w:rsidR="006314F8" w:rsidRPr="005F4DFB" w:rsidRDefault="006314F8" w:rsidP="007F1BC7">
            <w:pPr>
              <w:pStyle w:val="Tabletext"/>
              <w:jc w:val="center"/>
              <w:rPr>
                <w:rStyle w:val="Strong"/>
                <w:bCs w:val="0"/>
                <w:color w:val="FFFFFF" w:themeColor="accent6"/>
              </w:rPr>
            </w:pPr>
            <w:r w:rsidRPr="005F4DFB">
              <w:rPr>
                <w:rStyle w:val="Strong"/>
                <w:bCs w:val="0"/>
                <w:color w:val="FFFFFF" w:themeColor="accent6"/>
              </w:rPr>
              <w:t>Thu</w:t>
            </w:r>
          </w:p>
        </w:tc>
        <w:tc>
          <w:tcPr>
            <w:tcW w:w="636" w:type="dxa"/>
            <w:shd w:val="clear" w:color="auto" w:fill="B40153" w:themeFill="text2"/>
            <w:vAlign w:val="center"/>
          </w:tcPr>
          <w:p w:rsidR="006314F8" w:rsidRPr="005F4DFB" w:rsidRDefault="006314F8" w:rsidP="007F1BC7">
            <w:pPr>
              <w:pStyle w:val="Tabletext"/>
              <w:jc w:val="center"/>
              <w:rPr>
                <w:rStyle w:val="Strong"/>
                <w:bCs w:val="0"/>
                <w:color w:val="FFFFFF" w:themeColor="accent6"/>
              </w:rPr>
            </w:pPr>
            <w:r w:rsidRPr="005F4DFB">
              <w:rPr>
                <w:rStyle w:val="Strong"/>
                <w:bCs w:val="0"/>
                <w:color w:val="FFFFFF" w:themeColor="accent6"/>
              </w:rPr>
              <w:t>Fri</w:t>
            </w:r>
          </w:p>
        </w:tc>
        <w:tc>
          <w:tcPr>
            <w:tcW w:w="636" w:type="dxa"/>
            <w:shd w:val="clear" w:color="auto" w:fill="B40153" w:themeFill="text2"/>
            <w:vAlign w:val="center"/>
          </w:tcPr>
          <w:p w:rsidR="006314F8" w:rsidRPr="005F4DFB" w:rsidRDefault="006314F8" w:rsidP="007F1BC7">
            <w:pPr>
              <w:pStyle w:val="Tabletext"/>
              <w:jc w:val="center"/>
              <w:rPr>
                <w:rStyle w:val="Strong"/>
                <w:bCs w:val="0"/>
                <w:color w:val="FFFFFF" w:themeColor="accent6"/>
              </w:rPr>
            </w:pPr>
            <w:r w:rsidRPr="005F4DFB">
              <w:rPr>
                <w:rStyle w:val="Strong"/>
                <w:bCs w:val="0"/>
                <w:color w:val="FFFFFF" w:themeColor="accent6"/>
              </w:rPr>
              <w:t>Sat</w:t>
            </w:r>
          </w:p>
        </w:tc>
        <w:tc>
          <w:tcPr>
            <w:tcW w:w="712" w:type="dxa"/>
            <w:shd w:val="clear" w:color="auto" w:fill="B40153" w:themeFill="text2"/>
            <w:vAlign w:val="center"/>
          </w:tcPr>
          <w:p w:rsidR="006314F8" w:rsidRPr="005F4DFB" w:rsidRDefault="006314F8" w:rsidP="007F1BC7">
            <w:pPr>
              <w:pStyle w:val="Tabletext"/>
              <w:jc w:val="center"/>
              <w:rPr>
                <w:rStyle w:val="Strong"/>
                <w:bCs w:val="0"/>
                <w:color w:val="FFFFFF" w:themeColor="accent6"/>
              </w:rPr>
            </w:pPr>
            <w:r w:rsidRPr="005F4DFB">
              <w:rPr>
                <w:rStyle w:val="Strong"/>
                <w:bCs w:val="0"/>
                <w:color w:val="FFFFFF" w:themeColor="accent6"/>
              </w:rPr>
              <w:t>Sun</w:t>
            </w:r>
          </w:p>
        </w:tc>
      </w:tr>
      <w:tr w:rsidR="006314F8" w:rsidRPr="006314F8" w:rsidTr="006314F8">
        <w:tc>
          <w:tcPr>
            <w:tcW w:w="637"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0800 -1200</w:t>
            </w:r>
          </w:p>
        </w:tc>
        <w:tc>
          <w:tcPr>
            <w:tcW w:w="637"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0800 -1200</w:t>
            </w:r>
          </w:p>
        </w:tc>
        <w:tc>
          <w:tcPr>
            <w:tcW w:w="637"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0800 -1200</w:t>
            </w:r>
          </w:p>
        </w:tc>
        <w:tc>
          <w:tcPr>
            <w:tcW w:w="636"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0800 -1200</w:t>
            </w:r>
          </w:p>
        </w:tc>
        <w:tc>
          <w:tcPr>
            <w:tcW w:w="636"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0800 -1200</w:t>
            </w:r>
          </w:p>
        </w:tc>
        <w:tc>
          <w:tcPr>
            <w:tcW w:w="636"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0900 - 1200</w:t>
            </w:r>
          </w:p>
        </w:tc>
        <w:tc>
          <w:tcPr>
            <w:tcW w:w="712"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1000 - 1300</w:t>
            </w:r>
          </w:p>
        </w:tc>
      </w:tr>
      <w:tr w:rsidR="006314F8" w:rsidRPr="006314F8" w:rsidTr="006314F8">
        <w:tc>
          <w:tcPr>
            <w:tcW w:w="637"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1400 - 1700</w:t>
            </w:r>
          </w:p>
        </w:tc>
        <w:tc>
          <w:tcPr>
            <w:tcW w:w="637"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1400 - 1700</w:t>
            </w:r>
          </w:p>
        </w:tc>
        <w:tc>
          <w:tcPr>
            <w:tcW w:w="637"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1400 - 1700</w:t>
            </w:r>
          </w:p>
        </w:tc>
        <w:tc>
          <w:tcPr>
            <w:tcW w:w="636"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1400 - 1700</w:t>
            </w:r>
          </w:p>
        </w:tc>
        <w:tc>
          <w:tcPr>
            <w:tcW w:w="636" w:type="dxa"/>
            <w:vAlign w:val="center"/>
          </w:tcPr>
          <w:p w:rsidR="006314F8" w:rsidRPr="005F4DFB" w:rsidRDefault="006314F8" w:rsidP="006314F8">
            <w:pPr>
              <w:pStyle w:val="Tabletext"/>
              <w:jc w:val="center"/>
              <w:rPr>
                <w:rStyle w:val="Strong"/>
                <w:b w:val="0"/>
                <w:bCs w:val="0"/>
                <w:color w:val="auto"/>
              </w:rPr>
            </w:pPr>
            <w:r w:rsidRPr="005F4DFB">
              <w:rPr>
                <w:rStyle w:val="Strong"/>
                <w:b w:val="0"/>
                <w:bCs w:val="0"/>
                <w:color w:val="auto"/>
              </w:rPr>
              <w:t>1400 - 1700</w:t>
            </w:r>
          </w:p>
        </w:tc>
        <w:tc>
          <w:tcPr>
            <w:tcW w:w="636" w:type="dxa"/>
            <w:vAlign w:val="center"/>
          </w:tcPr>
          <w:p w:rsidR="006314F8" w:rsidRPr="005F4DFB" w:rsidRDefault="006314F8" w:rsidP="006314F8">
            <w:pPr>
              <w:pStyle w:val="Tabletext"/>
              <w:jc w:val="center"/>
              <w:rPr>
                <w:rStyle w:val="Strong"/>
                <w:b w:val="0"/>
                <w:bCs w:val="0"/>
                <w:color w:val="auto"/>
              </w:rPr>
            </w:pPr>
          </w:p>
        </w:tc>
        <w:tc>
          <w:tcPr>
            <w:tcW w:w="712" w:type="dxa"/>
            <w:vAlign w:val="center"/>
          </w:tcPr>
          <w:p w:rsidR="006314F8" w:rsidRPr="005F4DFB" w:rsidRDefault="006314F8" w:rsidP="006314F8">
            <w:pPr>
              <w:pStyle w:val="Tabletext"/>
              <w:jc w:val="center"/>
              <w:rPr>
                <w:rStyle w:val="Strong"/>
                <w:b w:val="0"/>
                <w:bCs w:val="0"/>
                <w:color w:val="auto"/>
              </w:rPr>
            </w:pPr>
          </w:p>
        </w:tc>
      </w:tr>
    </w:tbl>
    <w:p w:rsidR="007F1BC7" w:rsidRDefault="007F1BC7" w:rsidP="007F1BC7">
      <w:pPr>
        <w:pStyle w:val="Sub-heading"/>
      </w:pPr>
      <w:r>
        <w:t>Selection criteria</w:t>
      </w:r>
    </w:p>
    <w:p w:rsidR="007F1BC7" w:rsidRPr="005F4DFB" w:rsidRDefault="007F1BC7" w:rsidP="007F1BC7">
      <w:pPr>
        <w:pStyle w:val="Textbold"/>
        <w:rPr>
          <w:color w:val="auto"/>
        </w:rPr>
      </w:pPr>
      <w:r w:rsidRPr="005F4DFB">
        <w:rPr>
          <w:color w:val="auto"/>
        </w:rPr>
        <w:t>All applicants</w:t>
      </w:r>
    </w:p>
    <w:p w:rsidR="007F1BC7" w:rsidRPr="005F4DFB" w:rsidRDefault="007F1BC7" w:rsidP="007F1BC7">
      <w:pPr>
        <w:pStyle w:val="Text"/>
        <w:rPr>
          <w:color w:val="auto"/>
        </w:rPr>
      </w:pPr>
      <w:r w:rsidRPr="005F4DFB">
        <w:rPr>
          <w:color w:val="auto"/>
        </w:rPr>
        <w:t>The general practitioner will be required to provide evidence of:</w:t>
      </w:r>
    </w:p>
    <w:p w:rsidR="007F1BC7" w:rsidRPr="005F4DFB" w:rsidRDefault="007F1BC7" w:rsidP="007F1BC7">
      <w:pPr>
        <w:pStyle w:val="Bullet1"/>
        <w:rPr>
          <w:color w:val="auto"/>
        </w:rPr>
      </w:pPr>
      <w:r w:rsidRPr="005F4DFB">
        <w:rPr>
          <w:color w:val="auto"/>
        </w:rPr>
        <w:t>Relevant and Australian recognised medical degree</w:t>
      </w:r>
    </w:p>
    <w:p w:rsidR="007F1BC7" w:rsidRPr="005F4DFB" w:rsidRDefault="007F1BC7" w:rsidP="007F1BC7">
      <w:pPr>
        <w:pStyle w:val="Bullet1"/>
        <w:rPr>
          <w:color w:val="auto"/>
        </w:rPr>
      </w:pPr>
      <w:r w:rsidRPr="005F4DFB">
        <w:rPr>
          <w:color w:val="auto"/>
        </w:rPr>
        <w:t>Current and appropriate registration with the Medical Board of Australia, or be eligible for such</w:t>
      </w:r>
    </w:p>
    <w:p w:rsidR="007F1BC7" w:rsidRPr="005F4DFB" w:rsidRDefault="007F1BC7" w:rsidP="007F1BC7">
      <w:pPr>
        <w:pStyle w:val="Bullet1"/>
        <w:rPr>
          <w:color w:val="auto"/>
        </w:rPr>
      </w:pPr>
      <w:r w:rsidRPr="005F4DFB">
        <w:rPr>
          <w:color w:val="auto"/>
        </w:rPr>
        <w:t xml:space="preserve">Applied knowledge, skills and experience in general practice as appropriate for the position </w:t>
      </w:r>
    </w:p>
    <w:p w:rsidR="007F1BC7" w:rsidRPr="005F4DFB" w:rsidRDefault="007F1BC7" w:rsidP="007F1BC7">
      <w:pPr>
        <w:pStyle w:val="Bullet1"/>
        <w:rPr>
          <w:color w:val="auto"/>
        </w:rPr>
      </w:pPr>
      <w:r w:rsidRPr="005F4DFB">
        <w:rPr>
          <w:color w:val="auto"/>
        </w:rPr>
        <w:t>Satisfactory participation in quality improvement and continuing professional development to at least the same standards as the Royal Australian College of General Practice’s (RACGP) Quality Assurance and Continuing Professional Development (QA &amp; CPD) Program</w:t>
      </w:r>
    </w:p>
    <w:p w:rsidR="007F1BC7" w:rsidRPr="005F4DFB" w:rsidRDefault="007F1BC7" w:rsidP="007F1BC7">
      <w:pPr>
        <w:pStyle w:val="Bullet1"/>
        <w:rPr>
          <w:color w:val="auto"/>
        </w:rPr>
      </w:pPr>
      <w:r w:rsidRPr="005F4DFB">
        <w:rPr>
          <w:color w:val="auto"/>
        </w:rPr>
        <w:t>Training in CPR, undertaken within the past three years</w:t>
      </w:r>
    </w:p>
    <w:p w:rsidR="007F1BC7" w:rsidRPr="005F4DFB" w:rsidRDefault="007F1BC7" w:rsidP="007F1BC7">
      <w:pPr>
        <w:pStyle w:val="Bullet1"/>
        <w:rPr>
          <w:color w:val="auto"/>
        </w:rPr>
      </w:pPr>
      <w:r w:rsidRPr="005F4DFB">
        <w:rPr>
          <w:color w:val="auto"/>
        </w:rPr>
        <w:t>Training in medical emergencies, undertaken within the past six months (if required for the position)</w:t>
      </w:r>
    </w:p>
    <w:p w:rsidR="007F1BC7" w:rsidRPr="005F4DFB" w:rsidRDefault="007F1BC7" w:rsidP="007F1BC7">
      <w:pPr>
        <w:pStyle w:val="Bullet1"/>
        <w:rPr>
          <w:color w:val="auto"/>
        </w:rPr>
      </w:pPr>
      <w:r w:rsidRPr="005F4DFB">
        <w:rPr>
          <w:color w:val="auto"/>
        </w:rPr>
        <w:t>Current Medical Indemnity Cover or be eligible for such</w:t>
      </w:r>
    </w:p>
    <w:p w:rsidR="007F1BC7" w:rsidRPr="005F4DFB" w:rsidRDefault="007F1BC7" w:rsidP="007F1BC7">
      <w:pPr>
        <w:pStyle w:val="Bullet1"/>
        <w:rPr>
          <w:color w:val="auto"/>
        </w:rPr>
      </w:pPr>
      <w:r w:rsidRPr="005F4DFB">
        <w:rPr>
          <w:color w:val="auto"/>
        </w:rPr>
        <w:t>A current Criminal Record Screening; and</w:t>
      </w:r>
    </w:p>
    <w:p w:rsidR="007F1BC7" w:rsidRPr="005F4DFB" w:rsidRDefault="007F1BC7" w:rsidP="007F1BC7">
      <w:pPr>
        <w:pStyle w:val="Bullet1"/>
        <w:spacing w:after="180"/>
        <w:rPr>
          <w:color w:val="auto"/>
        </w:rPr>
      </w:pPr>
      <w:r w:rsidRPr="005F4DFB">
        <w:rPr>
          <w:color w:val="auto"/>
        </w:rPr>
        <w:t xml:space="preserve">A current Western Australian </w:t>
      </w:r>
      <w:r w:rsidR="005F4DFB" w:rsidRPr="005F4DFB">
        <w:rPr>
          <w:color w:val="auto"/>
        </w:rPr>
        <w:t>Driver’s</w:t>
      </w:r>
      <w:r w:rsidRPr="005F4DFB">
        <w:rPr>
          <w:color w:val="auto"/>
        </w:rPr>
        <w:t xml:space="preserve"> License </w:t>
      </w:r>
    </w:p>
    <w:p w:rsidR="007F1BC7" w:rsidRPr="005F4DFB" w:rsidRDefault="007F1BC7" w:rsidP="007F1BC7">
      <w:pPr>
        <w:pStyle w:val="Textbold"/>
        <w:rPr>
          <w:color w:val="auto"/>
        </w:rPr>
      </w:pPr>
      <w:r w:rsidRPr="005F4DFB">
        <w:rPr>
          <w:color w:val="auto"/>
        </w:rPr>
        <w:t>Overseas trained and restricted</w:t>
      </w:r>
    </w:p>
    <w:p w:rsidR="007F1BC7" w:rsidRPr="005F4DFB" w:rsidRDefault="007F1BC7" w:rsidP="007F1BC7">
      <w:pPr>
        <w:pStyle w:val="Text"/>
        <w:rPr>
          <w:color w:val="auto"/>
        </w:rPr>
      </w:pPr>
      <w:r w:rsidRPr="005F4DFB">
        <w:rPr>
          <w:color w:val="auto"/>
        </w:rPr>
        <w:t>The general practitioner will be required to provide evidence of:</w:t>
      </w:r>
    </w:p>
    <w:p w:rsidR="007F1BC7" w:rsidRPr="005F4DFB" w:rsidRDefault="007F1BC7" w:rsidP="007F1BC7">
      <w:pPr>
        <w:pStyle w:val="Bullet1"/>
        <w:rPr>
          <w:color w:val="auto"/>
        </w:rPr>
      </w:pPr>
      <w:r w:rsidRPr="005F4DFB">
        <w:rPr>
          <w:color w:val="auto"/>
        </w:rPr>
        <w:t>Primary source verification of medical qualifications (EICS verification)</w:t>
      </w:r>
    </w:p>
    <w:p w:rsidR="007F1BC7" w:rsidRPr="005F4DFB" w:rsidRDefault="007F1BC7" w:rsidP="007F1BC7">
      <w:pPr>
        <w:pStyle w:val="Bullet1"/>
        <w:rPr>
          <w:color w:val="auto"/>
        </w:rPr>
      </w:pPr>
      <w:r w:rsidRPr="005F4DFB">
        <w:rPr>
          <w:color w:val="auto"/>
        </w:rPr>
        <w:t>Work rights in Australia or be eligible for such</w:t>
      </w:r>
    </w:p>
    <w:p w:rsidR="00415103" w:rsidRDefault="00415103" w:rsidP="004B4B88">
      <w:pPr>
        <w:pStyle w:val="Sub-heading"/>
      </w:pPr>
    </w:p>
    <w:p w:rsidR="004B4B88" w:rsidRDefault="004B4B88" w:rsidP="004B4B88">
      <w:pPr>
        <w:pStyle w:val="Sub-heading"/>
      </w:pPr>
      <w:bookmarkStart w:id="0" w:name="_GoBack"/>
      <w:bookmarkEnd w:id="0"/>
      <w:r>
        <w:lastRenderedPageBreak/>
        <w:t>See also</w:t>
      </w:r>
    </w:p>
    <w:p w:rsidR="004B4B88" w:rsidRPr="005F4DFB" w:rsidRDefault="004B4B88" w:rsidP="004B4B88">
      <w:pPr>
        <w:pStyle w:val="Text"/>
        <w:rPr>
          <w:color w:val="auto"/>
        </w:rPr>
      </w:pPr>
      <w:r w:rsidRPr="005F4DFB">
        <w:rPr>
          <w:color w:val="auto"/>
        </w:rPr>
        <w:t xml:space="preserve">Practice Assist Fact Sheets: </w:t>
      </w:r>
    </w:p>
    <w:p w:rsidR="004B4B88" w:rsidRPr="005F4DFB" w:rsidRDefault="004B4B88" w:rsidP="004B4B88">
      <w:pPr>
        <w:pStyle w:val="Bullet1"/>
        <w:numPr>
          <w:ilvl w:val="0"/>
          <w:numId w:val="8"/>
        </w:numPr>
        <w:ind w:left="284" w:hanging="284"/>
        <w:rPr>
          <w:color w:val="auto"/>
        </w:rPr>
      </w:pPr>
      <w:r w:rsidRPr="005F4DFB">
        <w:rPr>
          <w:color w:val="auto"/>
        </w:rPr>
        <w:t>Employment Contracts and Agreements</w:t>
      </w:r>
    </w:p>
    <w:p w:rsidR="004B4B88" w:rsidRPr="005F4DFB" w:rsidRDefault="004B4B88" w:rsidP="004B4B88">
      <w:pPr>
        <w:pStyle w:val="Bullet1"/>
        <w:numPr>
          <w:ilvl w:val="0"/>
          <w:numId w:val="8"/>
        </w:numPr>
        <w:ind w:left="284" w:hanging="284"/>
        <w:rPr>
          <w:color w:val="auto"/>
        </w:rPr>
      </w:pPr>
      <w:r w:rsidRPr="005F4DFB">
        <w:rPr>
          <w:color w:val="auto"/>
        </w:rPr>
        <w:t xml:space="preserve">Sponsoring </w:t>
      </w:r>
      <w:r w:rsidR="005F4DFB" w:rsidRPr="005F4DFB">
        <w:rPr>
          <w:color w:val="auto"/>
        </w:rPr>
        <w:t>International W</w:t>
      </w:r>
      <w:r w:rsidRPr="005F4DFB">
        <w:rPr>
          <w:color w:val="auto"/>
        </w:rPr>
        <w:t>orkers</w:t>
      </w:r>
    </w:p>
    <w:p w:rsidR="004B4B88" w:rsidRPr="005F4DFB" w:rsidRDefault="004B4B88" w:rsidP="004B4B88">
      <w:pPr>
        <w:pStyle w:val="Bullet1"/>
        <w:numPr>
          <w:ilvl w:val="0"/>
          <w:numId w:val="8"/>
        </w:numPr>
        <w:ind w:left="284" w:hanging="284"/>
        <w:rPr>
          <w:color w:val="auto"/>
        </w:rPr>
      </w:pPr>
      <w:r w:rsidRPr="005F4DFB">
        <w:rPr>
          <w:color w:val="auto"/>
        </w:rPr>
        <w:t>The Australian Government Fair Work Ombudsman</w:t>
      </w:r>
    </w:p>
    <w:p w:rsidR="004B4B88" w:rsidRPr="005F4DFB" w:rsidRDefault="004B4B88" w:rsidP="004B4B88">
      <w:pPr>
        <w:pStyle w:val="Bullet1"/>
        <w:numPr>
          <w:ilvl w:val="0"/>
          <w:numId w:val="8"/>
        </w:numPr>
        <w:ind w:left="284" w:hanging="284"/>
        <w:rPr>
          <w:color w:val="auto"/>
        </w:rPr>
      </w:pPr>
      <w:r w:rsidRPr="005F4DFB">
        <w:rPr>
          <w:color w:val="auto"/>
        </w:rPr>
        <w:t xml:space="preserve">Using </w:t>
      </w:r>
      <w:r w:rsidR="005F4DFB" w:rsidRPr="005F4DFB">
        <w:rPr>
          <w:color w:val="auto"/>
        </w:rPr>
        <w:t>a Recruitment Agency - What to E</w:t>
      </w:r>
      <w:r w:rsidRPr="005F4DFB">
        <w:rPr>
          <w:color w:val="auto"/>
        </w:rPr>
        <w:t>xpect</w:t>
      </w:r>
    </w:p>
    <w:sectPr w:rsidR="004B4B88" w:rsidRPr="005F4DFB" w:rsidSect="00BE3CC1">
      <w:headerReference w:type="default" r:id="rId12"/>
      <w:footerReference w:type="default" r:id="rId13"/>
      <w:type w:val="continuous"/>
      <w:pgSz w:w="11906" w:h="16838"/>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DE" w:rsidRDefault="009F29DE" w:rsidP="009F29DE">
      <w:pPr>
        <w:spacing w:after="0" w:line="240" w:lineRule="auto"/>
      </w:pPr>
      <w:r>
        <w:separator/>
      </w:r>
    </w:p>
  </w:endnote>
  <w:endnote w:type="continuationSeparator" w:id="0">
    <w:p w:rsidR="009F29DE" w:rsidRDefault="009F29DE" w:rsidP="009F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DE" w:rsidRDefault="00791483">
    <w:pPr>
      <w:pStyle w:val="Footer"/>
    </w:pPr>
    <w:r>
      <w:rPr>
        <w:noProof/>
        <w:lang w:eastAsia="en-AU"/>
      </w:rPr>
      <mc:AlternateContent>
        <mc:Choice Requires="wps">
          <w:drawing>
            <wp:anchor distT="45720" distB="45720" distL="114300" distR="114300" simplePos="0" relativeHeight="251664384" behindDoc="0" locked="0" layoutInCell="1" allowOverlap="1" wp14:anchorId="720ED63A" wp14:editId="3E3D6934">
              <wp:simplePos x="0" y="0"/>
              <wp:positionH relativeFrom="page">
                <wp:posOffset>720090</wp:posOffset>
              </wp:positionH>
              <wp:positionV relativeFrom="page">
                <wp:posOffset>10081260</wp:posOffset>
              </wp:positionV>
              <wp:extent cx="2772000" cy="144000"/>
              <wp:effectExtent l="0" t="0" r="952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144000"/>
                      </a:xfrm>
                      <a:prstGeom prst="rect">
                        <a:avLst/>
                      </a:prstGeom>
                      <a:noFill/>
                      <a:ln w="9525">
                        <a:noFill/>
                        <a:miter lim="800000"/>
                        <a:headEnd/>
                        <a:tailEnd/>
                      </a:ln>
                    </wps:spPr>
                    <wps:txbx>
                      <w:txbxContent>
                        <w:p w:rsidR="0042197F" w:rsidRPr="0042197F" w:rsidRDefault="0042197F">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9564FD">
                            <w:rPr>
                              <w:rFonts w:ascii="Arial" w:hAnsi="Arial" w:cs="Arial"/>
                              <w:noProof/>
                              <w:color w:val="3C3C3C" w:themeColor="background1"/>
                              <w:sz w:val="16"/>
                              <w:szCs w:val="16"/>
                            </w:rPr>
                            <w:t>2</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9564FD">
                            <w:rPr>
                              <w:rFonts w:ascii="Arial" w:hAnsi="Arial" w:cs="Arial"/>
                              <w:noProof/>
                              <w:color w:val="3C3C3C" w:themeColor="background1"/>
                              <w:sz w:val="16"/>
                              <w:szCs w:val="16"/>
                            </w:rPr>
                            <w:t>2</w:t>
                          </w:r>
                          <w:r w:rsidRPr="0042197F">
                            <w:rPr>
                              <w:rFonts w:ascii="Arial" w:hAnsi="Arial" w:cs="Arial"/>
                              <w:color w:val="3C3C3C" w:themeColor="background1"/>
                              <w:sz w:val="16"/>
                              <w:szCs w:val="16"/>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20ED63A" id="_x0000_t202" coordsize="21600,21600" o:spt="202" path="m,l,21600r21600,l21600,xe">
              <v:stroke joinstyle="miter"/>
              <v:path gradientshapeok="t" o:connecttype="rect"/>
            </v:shapetype>
            <v:shape id="Text Box 2" o:spid="_x0000_s1026" type="#_x0000_t202" style="position:absolute;margin-left:56.7pt;margin-top:793.8pt;width:218.25pt;height:11.3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" filled="f" stroked="f">
              <v:textbox inset="0,0,0,0">
                <w:txbxContent>
                  <w:p w:rsidR="0042197F" w:rsidRPr="0042197F" w:rsidRDefault="0042197F">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9564FD">
                      <w:rPr>
                        <w:rFonts w:ascii="Arial" w:hAnsi="Arial" w:cs="Arial"/>
                        <w:noProof/>
                        <w:color w:val="3C3C3C" w:themeColor="background1"/>
                        <w:sz w:val="16"/>
                        <w:szCs w:val="16"/>
                      </w:rPr>
                      <w:t>2</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9564FD">
                      <w:rPr>
                        <w:rFonts w:ascii="Arial" w:hAnsi="Arial" w:cs="Arial"/>
                        <w:noProof/>
                        <w:color w:val="3C3C3C" w:themeColor="background1"/>
                        <w:sz w:val="16"/>
                        <w:szCs w:val="16"/>
                      </w:rPr>
                      <w:t>2</w:t>
                    </w:r>
                    <w:r w:rsidRPr="0042197F">
                      <w:rPr>
                        <w:rFonts w:ascii="Arial" w:hAnsi="Arial" w:cs="Arial"/>
                        <w:color w:val="3C3C3C" w:themeColor="background1"/>
                        <w:sz w:val="16"/>
                        <w:szCs w:val="16"/>
                      </w:rP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FD" w:rsidRDefault="00415103" w:rsidP="00415103">
    <w:pPr>
      <w:pStyle w:val="Footer"/>
      <w:spacing w:before="240"/>
    </w:pPr>
    <w:r>
      <w:rPr>
        <w:noProof/>
        <w:lang w:eastAsia="en-AU"/>
      </w:rPr>
      <w:drawing>
        <wp:anchor distT="0" distB="0" distL="114300" distR="114300" simplePos="0" relativeHeight="251676672" behindDoc="0" locked="0" layoutInCell="1" allowOverlap="1">
          <wp:simplePos x="0" y="0"/>
          <wp:positionH relativeFrom="page">
            <wp:align>right</wp:align>
          </wp:positionH>
          <wp:positionV relativeFrom="page">
            <wp:posOffset>8986520</wp:posOffset>
          </wp:positionV>
          <wp:extent cx="7556400" cy="1443600"/>
          <wp:effectExtent l="0" t="0" r="6985"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YSCALE FOOTER 140218_2_initiative_Whilst all care.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43600"/>
                  </a:xfrm>
                  <a:prstGeom prst="rect">
                    <a:avLst/>
                  </a:prstGeom>
                </pic:spPr>
              </pic:pic>
            </a:graphicData>
          </a:graphic>
          <wp14:sizeRelH relativeFrom="margin">
            <wp14:pctWidth>0</wp14:pctWidth>
          </wp14:sizeRelH>
          <wp14:sizeRelV relativeFrom="margin">
            <wp14:pctHeight>0</wp14:pctHeight>
          </wp14:sizeRelV>
        </wp:anchor>
      </w:drawing>
    </w:r>
    <w:r w:rsidR="009564FD">
      <w:rPr>
        <w:noProof/>
        <w:lang w:eastAsia="en-AU"/>
      </w:rPr>
      <mc:AlternateContent>
        <mc:Choice Requires="wps">
          <w:drawing>
            <wp:anchor distT="45720" distB="45720" distL="114300" distR="114300" simplePos="0" relativeHeight="251672576" behindDoc="0" locked="0" layoutInCell="1" allowOverlap="1" wp14:anchorId="62DE0BFB" wp14:editId="7B7E8754">
              <wp:simplePos x="0" y="0"/>
              <wp:positionH relativeFrom="page">
                <wp:posOffset>720090</wp:posOffset>
              </wp:positionH>
              <wp:positionV relativeFrom="page">
                <wp:posOffset>10081260</wp:posOffset>
              </wp:positionV>
              <wp:extent cx="2772000" cy="144000"/>
              <wp:effectExtent l="0" t="0" r="9525"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144000"/>
                      </a:xfrm>
                      <a:prstGeom prst="rect">
                        <a:avLst/>
                      </a:prstGeom>
                      <a:noFill/>
                      <a:ln w="9525">
                        <a:noFill/>
                        <a:miter lim="800000"/>
                        <a:headEnd/>
                        <a:tailEnd/>
                      </a:ln>
                    </wps:spPr>
                    <wps:txbx>
                      <w:txbxContent>
                        <w:p w:rsidR="009564FD" w:rsidRPr="0042197F" w:rsidRDefault="009564FD" w:rsidP="009564FD">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1</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3</w:t>
                          </w:r>
                          <w:r w:rsidRPr="0042197F">
                            <w:rPr>
                              <w:rFonts w:ascii="Arial" w:hAnsi="Arial" w:cs="Arial"/>
                              <w:color w:val="3C3C3C" w:themeColor="background1"/>
                              <w:sz w:val="16"/>
                              <w:szCs w:val="16"/>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2DE0BFB" id="_x0000_t202" coordsize="21600,21600" o:spt="202" path="m,l,21600r21600,l21600,xe">
              <v:stroke joinstyle="miter"/>
              <v:path gradientshapeok="t" o:connecttype="rect"/>
            </v:shapetype>
            <v:shape id="Text Box 3" o:spid="_x0000_s1028" type="#_x0000_t202" style="position:absolute;margin-left:56.7pt;margin-top:793.8pt;width:218.25pt;height:11.3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" filled="f" stroked="f">
              <v:textbox inset="0,0,0,0">
                <w:txbxContent>
                  <w:p w:rsidR="009564FD" w:rsidRPr="0042197F" w:rsidRDefault="009564FD" w:rsidP="009564FD">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1</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3</w:t>
                    </w:r>
                    <w:r w:rsidRPr="0042197F">
                      <w:rPr>
                        <w:rFonts w:ascii="Arial" w:hAnsi="Arial" w:cs="Arial"/>
                        <w:color w:val="3C3C3C" w:themeColor="background1"/>
                        <w:sz w:val="16"/>
                        <w:szCs w:val="16"/>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FD" w:rsidRDefault="009564FD">
    <w:pPr>
      <w:pStyle w:val="Footer"/>
    </w:pPr>
    <w:r>
      <w:rPr>
        <w:noProof/>
        <w:lang w:eastAsia="en-AU"/>
      </w:rPr>
      <mc:AlternateContent>
        <mc:Choice Requires="wps">
          <w:drawing>
            <wp:anchor distT="45720" distB="45720" distL="114300" distR="114300" simplePos="0" relativeHeight="251670528" behindDoc="0" locked="0" layoutInCell="1" allowOverlap="1" wp14:anchorId="27E241F3" wp14:editId="2E08BF53">
              <wp:simplePos x="0" y="0"/>
              <wp:positionH relativeFrom="page">
                <wp:posOffset>720090</wp:posOffset>
              </wp:positionH>
              <wp:positionV relativeFrom="page">
                <wp:posOffset>10081260</wp:posOffset>
              </wp:positionV>
              <wp:extent cx="2772000" cy="144000"/>
              <wp:effectExtent l="0" t="0" r="952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144000"/>
                      </a:xfrm>
                      <a:prstGeom prst="rect">
                        <a:avLst/>
                      </a:prstGeom>
                      <a:noFill/>
                      <a:ln w="9525">
                        <a:noFill/>
                        <a:miter lim="800000"/>
                        <a:headEnd/>
                        <a:tailEnd/>
                      </a:ln>
                    </wps:spPr>
                    <wps:txbx>
                      <w:txbxContent>
                        <w:p w:rsidR="009564FD" w:rsidRPr="0042197F" w:rsidRDefault="009564FD">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3</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3</w:t>
                          </w:r>
                          <w:r w:rsidRPr="0042197F">
                            <w:rPr>
                              <w:rFonts w:ascii="Arial" w:hAnsi="Arial" w:cs="Arial"/>
                              <w:color w:val="3C3C3C" w:themeColor="background1"/>
                              <w:sz w:val="16"/>
                              <w:szCs w:val="16"/>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E241F3" id="_x0000_t202" coordsize="21600,21600" o:spt="202" path="m,l,21600r21600,l21600,xe">
              <v:stroke joinstyle="miter"/>
              <v:path gradientshapeok="t" o:connecttype="rect"/>
            </v:shapetype>
            <v:shape id="_x0000_s1029" type="#_x0000_t202" style="position:absolute;margin-left:56.7pt;margin-top:793.8pt;width:218.25pt;height:11.3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" filled="f" stroked="f">
              <v:textbox inset="0,0,0,0">
                <w:txbxContent>
                  <w:p w:rsidR="009564FD" w:rsidRPr="0042197F" w:rsidRDefault="009564FD">
                    <w:pPr>
                      <w:rPr>
                        <w:rFonts w:ascii="Arial" w:hAnsi="Arial" w:cs="Arial"/>
                        <w:color w:val="3C3C3C" w:themeColor="background1"/>
                        <w:sz w:val="16"/>
                        <w:szCs w:val="16"/>
                      </w:rPr>
                    </w:pPr>
                    <w:r w:rsidRPr="0042197F">
                      <w:rPr>
                        <w:rFonts w:ascii="Arial" w:hAnsi="Arial" w:cs="Arial"/>
                        <w:color w:val="3C3C3C" w:themeColor="background1"/>
                        <w:sz w:val="16"/>
                        <w:szCs w:val="16"/>
                      </w:rPr>
                      <w:t xml:space="preserve">Page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PAGE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3</w:t>
                    </w:r>
                    <w:r w:rsidRPr="0042197F">
                      <w:rPr>
                        <w:rFonts w:ascii="Arial" w:hAnsi="Arial" w:cs="Arial"/>
                        <w:color w:val="3C3C3C" w:themeColor="background1"/>
                        <w:sz w:val="16"/>
                        <w:szCs w:val="16"/>
                      </w:rPr>
                      <w:fldChar w:fldCharType="end"/>
                    </w:r>
                    <w:r w:rsidRPr="0042197F">
                      <w:rPr>
                        <w:rFonts w:ascii="Arial" w:hAnsi="Arial" w:cs="Arial"/>
                        <w:color w:val="3C3C3C" w:themeColor="background1"/>
                        <w:sz w:val="16"/>
                        <w:szCs w:val="16"/>
                      </w:rPr>
                      <w:t xml:space="preserve"> of </w:t>
                    </w:r>
                    <w:r w:rsidRPr="0042197F">
                      <w:rPr>
                        <w:rFonts w:ascii="Arial" w:hAnsi="Arial" w:cs="Arial"/>
                        <w:color w:val="3C3C3C" w:themeColor="background1"/>
                        <w:sz w:val="16"/>
                        <w:szCs w:val="16"/>
                      </w:rPr>
                      <w:fldChar w:fldCharType="begin"/>
                    </w:r>
                    <w:r w:rsidRPr="0042197F">
                      <w:rPr>
                        <w:rFonts w:ascii="Arial" w:hAnsi="Arial" w:cs="Arial"/>
                        <w:color w:val="3C3C3C" w:themeColor="background1"/>
                        <w:sz w:val="16"/>
                        <w:szCs w:val="16"/>
                      </w:rPr>
                      <w:instrText xml:space="preserve"> NUMPAGES  \* Arabic  \* MERGEFORMAT </w:instrText>
                    </w:r>
                    <w:r w:rsidRPr="0042197F">
                      <w:rPr>
                        <w:rFonts w:ascii="Arial" w:hAnsi="Arial" w:cs="Arial"/>
                        <w:color w:val="3C3C3C" w:themeColor="background1"/>
                        <w:sz w:val="16"/>
                        <w:szCs w:val="16"/>
                      </w:rPr>
                      <w:fldChar w:fldCharType="separate"/>
                    </w:r>
                    <w:r w:rsidR="00415103">
                      <w:rPr>
                        <w:rFonts w:ascii="Arial" w:hAnsi="Arial" w:cs="Arial"/>
                        <w:noProof/>
                        <w:color w:val="3C3C3C" w:themeColor="background1"/>
                        <w:sz w:val="16"/>
                        <w:szCs w:val="16"/>
                      </w:rPr>
                      <w:t>3</w:t>
                    </w:r>
                    <w:r w:rsidRPr="0042197F">
                      <w:rPr>
                        <w:rFonts w:ascii="Arial" w:hAnsi="Arial" w:cs="Arial"/>
                        <w:color w:val="3C3C3C" w:themeColor="background1"/>
                        <w:sz w:val="16"/>
                        <w:szCs w:val="16"/>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DE" w:rsidRDefault="009F29DE" w:rsidP="009F29DE">
      <w:pPr>
        <w:spacing w:after="0" w:line="240" w:lineRule="auto"/>
      </w:pPr>
      <w:r>
        <w:separator/>
      </w:r>
    </w:p>
  </w:footnote>
  <w:footnote w:type="continuationSeparator" w:id="0">
    <w:p w:rsidR="009F29DE" w:rsidRDefault="009F29DE" w:rsidP="009F2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DE" w:rsidRDefault="009F29DE" w:rsidP="00791483">
    <w:pPr>
      <w:pStyle w:val="Heade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FD" w:rsidRDefault="00F93557" w:rsidP="004B4B88">
    <w:pPr>
      <w:pStyle w:val="Header"/>
      <w:spacing w:line="120" w:lineRule="exact"/>
    </w:pPr>
    <w:r w:rsidRPr="00F93557">
      <w:rPr>
        <w:noProof/>
        <w:lang w:eastAsia="en-AU"/>
      </w:rPr>
      <w:drawing>
        <wp:anchor distT="0" distB="0" distL="114300" distR="114300" simplePos="0" relativeHeight="251674624" behindDoc="1" locked="0" layoutInCell="1" allowOverlap="1" wp14:anchorId="7E55B9A5" wp14:editId="39BFE840">
          <wp:simplePos x="0" y="0"/>
          <wp:positionH relativeFrom="page">
            <wp:posOffset>-3810</wp:posOffset>
          </wp:positionH>
          <wp:positionV relativeFrom="page">
            <wp:posOffset>11430</wp:posOffset>
          </wp:positionV>
          <wp:extent cx="7557770" cy="1803400"/>
          <wp:effectExtent l="0" t="0" r="508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 CHEAT 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803400"/>
                  </a:xfrm>
                  <a:prstGeom prst="rect">
                    <a:avLst/>
                  </a:prstGeom>
                </pic:spPr>
              </pic:pic>
            </a:graphicData>
          </a:graphic>
          <wp14:sizeRelH relativeFrom="margin">
            <wp14:pctWidth>0</wp14:pctWidth>
          </wp14:sizeRelH>
          <wp14:sizeRelV relativeFrom="margin">
            <wp14:pctHeight>0</wp14:pctHeight>
          </wp14:sizeRelV>
        </wp:anchor>
      </w:drawing>
    </w:r>
    <w:r w:rsidRPr="00F93557">
      <w:rPr>
        <w:noProof/>
        <w:lang w:eastAsia="en-AU"/>
      </w:rPr>
      <mc:AlternateContent>
        <mc:Choice Requires="wps">
          <w:drawing>
            <wp:anchor distT="45720" distB="45720" distL="114300" distR="114300" simplePos="0" relativeHeight="251675648" behindDoc="0" locked="0" layoutInCell="1" allowOverlap="1" wp14:anchorId="656573DA" wp14:editId="001A6690">
              <wp:simplePos x="0" y="0"/>
              <wp:positionH relativeFrom="margin">
                <wp:posOffset>4491355</wp:posOffset>
              </wp:positionH>
              <wp:positionV relativeFrom="paragraph">
                <wp:posOffset>1134745</wp:posOffset>
              </wp:positionV>
              <wp:extent cx="1727835" cy="25146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51460"/>
                      </a:xfrm>
                      <a:prstGeom prst="rect">
                        <a:avLst/>
                      </a:prstGeom>
                      <a:noFill/>
                      <a:ln w="9525">
                        <a:noFill/>
                        <a:miter lim="800000"/>
                        <a:headEnd/>
                        <a:tailEnd/>
                      </a:ln>
                    </wps:spPr>
                    <wps:txbx>
                      <w:txbxContent>
                        <w:p w:rsidR="00F93557" w:rsidRPr="009F29DE" w:rsidRDefault="00F93557" w:rsidP="00F93557">
                          <w:pPr>
                            <w:jc w:val="right"/>
                            <w:rPr>
                              <w:rFonts w:ascii="Arial" w:hAnsi="Arial" w:cs="Arial"/>
                            </w:rPr>
                          </w:pPr>
                          <w:r>
                            <w:rPr>
                              <w:rFonts w:ascii="Arial" w:hAnsi="Arial" w:cs="Arial"/>
                            </w:rPr>
                            <w:t>V</w:t>
                          </w:r>
                          <w:r w:rsidRPr="009F29DE">
                            <w:rPr>
                              <w:rFonts w:ascii="Arial" w:hAnsi="Arial" w:cs="Arial"/>
                            </w:rPr>
                            <w:t>1</w:t>
                          </w:r>
                          <w:r w:rsidR="00121607">
                            <w:rPr>
                              <w:rFonts w:ascii="Arial" w:hAnsi="Arial" w:cs="Arial"/>
                            </w:rPr>
                            <w:t>.1</w:t>
                          </w:r>
                          <w:r w:rsidRPr="009F29DE">
                            <w:rPr>
                              <w:rFonts w:ascii="Arial" w:hAnsi="Arial" w:cs="Arial"/>
                            </w:rPr>
                            <w:t xml:space="preserve"> \ </w:t>
                          </w:r>
                          <w:r w:rsidR="00121607">
                            <w:rPr>
                              <w:rFonts w:ascii="Arial" w:hAnsi="Arial" w:cs="Arial"/>
                            </w:rPr>
                            <w:t>December</w:t>
                          </w:r>
                          <w:r w:rsidRPr="009F29DE">
                            <w:rPr>
                              <w:rFonts w:ascii="Arial" w:hAnsi="Arial" w:cs="Arial"/>
                            </w:rPr>
                            <w:t xml:space="preserve"> 2017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573DA" id="_x0000_t202" coordsize="21600,21600" o:spt="202" path="m,l,21600r21600,l21600,xe">
              <v:stroke joinstyle="miter"/>
              <v:path gradientshapeok="t" o:connecttype="rect"/>
            </v:shapetype>
            <v:shape id="_x0000_s1027" type="#_x0000_t202" style="position:absolute;margin-left:353.65pt;margin-top:89.35pt;width:136.05pt;height:19.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" filled="f" stroked="f">
              <v:textbox inset="0,0,0,0">
                <w:txbxContent>
                  <w:p w:rsidR="00F93557" w:rsidRPr="009F29DE" w:rsidRDefault="00F93557" w:rsidP="00F93557">
                    <w:pPr>
                      <w:jc w:val="right"/>
                      <w:rPr>
                        <w:rFonts w:ascii="Arial" w:hAnsi="Arial" w:cs="Arial"/>
                      </w:rPr>
                    </w:pPr>
                    <w:r>
                      <w:rPr>
                        <w:rFonts w:ascii="Arial" w:hAnsi="Arial" w:cs="Arial"/>
                      </w:rPr>
                      <w:t>V</w:t>
                    </w:r>
                    <w:r w:rsidRPr="009F29DE">
                      <w:rPr>
                        <w:rFonts w:ascii="Arial" w:hAnsi="Arial" w:cs="Arial"/>
                      </w:rPr>
                      <w:t>1</w:t>
                    </w:r>
                    <w:r w:rsidR="00121607">
                      <w:rPr>
                        <w:rFonts w:ascii="Arial" w:hAnsi="Arial" w:cs="Arial"/>
                      </w:rPr>
                      <w:t>.1</w:t>
                    </w:r>
                    <w:r w:rsidRPr="009F29DE">
                      <w:rPr>
                        <w:rFonts w:ascii="Arial" w:hAnsi="Arial" w:cs="Arial"/>
                      </w:rPr>
                      <w:t xml:space="preserve"> \ </w:t>
                    </w:r>
                    <w:r w:rsidR="00121607">
                      <w:rPr>
                        <w:rFonts w:ascii="Arial" w:hAnsi="Arial" w:cs="Arial"/>
                      </w:rPr>
                      <w:t>December</w:t>
                    </w:r>
                    <w:r w:rsidRPr="009F29DE">
                      <w:rPr>
                        <w:rFonts w:ascii="Arial" w:hAnsi="Arial" w:cs="Arial"/>
                      </w:rPr>
                      <w:t xml:space="preserve"> 2017</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4FD" w:rsidRDefault="009564FD" w:rsidP="00791483">
    <w:pPr>
      <w:pStyle w:val="Heade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7B"/>
    <w:multiLevelType w:val="hybridMultilevel"/>
    <w:tmpl w:val="DA521C7C"/>
    <w:lvl w:ilvl="0" w:tplc="9FA06E76">
      <w:start w:val="1"/>
      <w:numFmt w:val="bullet"/>
      <w:pStyle w:val="Tablebullet2"/>
      <w:lvlText w:val=""/>
      <w:lvlJc w:val="left"/>
      <w:pPr>
        <w:ind w:left="1004" w:hanging="360"/>
      </w:pPr>
      <w:rPr>
        <w:rFonts w:ascii="Wingdings" w:hAnsi="Wingdings" w:hint="default"/>
        <w:color w:val="808080"/>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036A192B"/>
    <w:multiLevelType w:val="hybridMultilevel"/>
    <w:tmpl w:val="EC3C7934"/>
    <w:lvl w:ilvl="0" w:tplc="369A1138">
      <w:start w:val="1"/>
      <w:numFmt w:val="bullet"/>
      <w:pStyle w:val="Tablebullet1"/>
      <w:lvlText w:val=""/>
      <w:lvlJc w:val="left"/>
      <w:pPr>
        <w:ind w:left="360" w:hanging="360"/>
      </w:pPr>
      <w:rPr>
        <w:rFonts w:ascii="Symbol" w:hAnsi="Symbol" w:hint="default"/>
        <w:color w:val="3C3C3C" w:themeColor="background1"/>
        <w:w w:val="100"/>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E97EA0"/>
    <w:multiLevelType w:val="hybridMultilevel"/>
    <w:tmpl w:val="2EC6F0A2"/>
    <w:lvl w:ilvl="0" w:tplc="0A1AF76C">
      <w:start w:val="1"/>
      <w:numFmt w:val="bullet"/>
      <w:pStyle w:val="Bullet3"/>
      <w:lvlText w:val="♦"/>
      <w:lvlJc w:val="left"/>
      <w:pPr>
        <w:ind w:left="1211" w:hanging="360"/>
      </w:pPr>
      <w:rPr>
        <w:rFonts w:ascii="Courier New" w:hAnsi="Courier New" w:hint="default"/>
        <w:color w:val="DADADA" w:themeColor="accent1"/>
        <w:w w:val="80"/>
        <w:sz w:val="16"/>
        <w:u w:color="FFFFFF" w:themeColor="accent6" w:themeTint="99"/>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3" w15:restartNumberingAfterBreak="0">
    <w:nsid w:val="339D425D"/>
    <w:multiLevelType w:val="hybridMultilevel"/>
    <w:tmpl w:val="16947982"/>
    <w:lvl w:ilvl="0" w:tplc="DC1A7432">
      <w:start w:val="1"/>
      <w:numFmt w:val="bullet"/>
      <w:pStyle w:val="Bullet2"/>
      <w:lvlText w:val=""/>
      <w:lvlJc w:val="left"/>
      <w:pPr>
        <w:ind w:left="785" w:hanging="360"/>
      </w:pPr>
      <w:rPr>
        <w:rFonts w:ascii="Wingdings" w:hAnsi="Wingdings" w:hint="default"/>
        <w:color w:val="B2B2B2" w:themeColor="background2"/>
        <w:w w:val="80"/>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4" w15:restartNumberingAfterBreak="0">
    <w:nsid w:val="41634739"/>
    <w:multiLevelType w:val="hybridMultilevel"/>
    <w:tmpl w:val="E12E5878"/>
    <w:lvl w:ilvl="0" w:tplc="45622A6A">
      <w:start w:val="1"/>
      <w:numFmt w:val="bullet"/>
      <w:pStyle w:val="Referto"/>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5" w15:restartNumberingAfterBreak="0">
    <w:nsid w:val="59D34B1C"/>
    <w:multiLevelType w:val="hybridMultilevel"/>
    <w:tmpl w:val="4BEADEA6"/>
    <w:lvl w:ilvl="0" w:tplc="0CC08F82">
      <w:start w:val="1"/>
      <w:numFmt w:val="bullet"/>
      <w:pStyle w:val="Bullet1"/>
      <w:lvlText w:val=""/>
      <w:lvlJc w:val="left"/>
      <w:pPr>
        <w:ind w:left="360" w:hanging="360"/>
      </w:pPr>
      <w:rPr>
        <w:rFonts w:ascii="Symbol" w:hAnsi="Symbol" w:hint="default"/>
        <w:color w:val="auto"/>
        <w:w w:val="100"/>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E"/>
    <w:rsid w:val="00121607"/>
    <w:rsid w:val="00201F0A"/>
    <w:rsid w:val="00300BB9"/>
    <w:rsid w:val="00371280"/>
    <w:rsid w:val="00396413"/>
    <w:rsid w:val="00415103"/>
    <w:rsid w:val="0042197F"/>
    <w:rsid w:val="00424384"/>
    <w:rsid w:val="004341DC"/>
    <w:rsid w:val="0048648A"/>
    <w:rsid w:val="004B4B88"/>
    <w:rsid w:val="00527914"/>
    <w:rsid w:val="005B5DAA"/>
    <w:rsid w:val="005F4DFB"/>
    <w:rsid w:val="006314F8"/>
    <w:rsid w:val="006945D0"/>
    <w:rsid w:val="006B7870"/>
    <w:rsid w:val="00712778"/>
    <w:rsid w:val="00791483"/>
    <w:rsid w:val="007A7874"/>
    <w:rsid w:val="007F09B6"/>
    <w:rsid w:val="007F1BC7"/>
    <w:rsid w:val="00826817"/>
    <w:rsid w:val="008531AC"/>
    <w:rsid w:val="008C6E57"/>
    <w:rsid w:val="009564FD"/>
    <w:rsid w:val="009F29DE"/>
    <w:rsid w:val="009F654B"/>
    <w:rsid w:val="00A4390E"/>
    <w:rsid w:val="00A67008"/>
    <w:rsid w:val="00B21E8E"/>
    <w:rsid w:val="00BE3CC1"/>
    <w:rsid w:val="00C84E59"/>
    <w:rsid w:val="00CE4DE8"/>
    <w:rsid w:val="00D05ACD"/>
    <w:rsid w:val="00E03C60"/>
    <w:rsid w:val="00E04E99"/>
    <w:rsid w:val="00E84582"/>
    <w:rsid w:val="00EF7DD1"/>
    <w:rsid w:val="00F505FA"/>
    <w:rsid w:val="00F93557"/>
    <w:rsid w:val="00FE6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266318"/>
  <w15:chartTrackingRefBased/>
  <w15:docId w15:val="{E415A821-7345-4779-B5CB-9869AFDF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3C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F29DE"/>
    <w:pPr>
      <w:ind w:left="720"/>
      <w:contextualSpacing/>
    </w:pPr>
  </w:style>
  <w:style w:type="character" w:customStyle="1" w:styleId="TextChar">
    <w:name w:val="Text Char"/>
    <w:link w:val="Text"/>
    <w:locked/>
    <w:rsid w:val="00791483"/>
    <w:rPr>
      <w:rFonts w:ascii="Arial" w:hAnsi="Arial" w:cs="Arial"/>
      <w:color w:val="3C3C3C" w:themeColor="background1"/>
      <w:sz w:val="20"/>
    </w:rPr>
  </w:style>
  <w:style w:type="paragraph" w:customStyle="1" w:styleId="Text">
    <w:name w:val="Text"/>
    <w:basedOn w:val="ListParagraph"/>
    <w:link w:val="TextChar"/>
    <w:qFormat/>
    <w:rsid w:val="00791483"/>
    <w:pPr>
      <w:tabs>
        <w:tab w:val="left" w:pos="851"/>
      </w:tabs>
      <w:spacing w:after="180" w:line="240" w:lineRule="auto"/>
      <w:ind w:left="0"/>
      <w:contextualSpacing w:val="0"/>
    </w:pPr>
    <w:rPr>
      <w:rFonts w:ascii="Arial" w:hAnsi="Arial" w:cs="Arial"/>
      <w:color w:val="3C3C3C" w:themeColor="background1"/>
      <w:sz w:val="20"/>
    </w:rPr>
  </w:style>
  <w:style w:type="character" w:customStyle="1" w:styleId="TextboldChar">
    <w:name w:val="Text bold Char"/>
    <w:link w:val="Textbold"/>
    <w:locked/>
    <w:rsid w:val="009F29DE"/>
    <w:rPr>
      <w:rFonts w:ascii="Arial" w:hAnsi="Arial" w:cs="Arial"/>
      <w:b/>
      <w:color w:val="FFFFFF" w:themeColor="accent6"/>
    </w:rPr>
  </w:style>
  <w:style w:type="paragraph" w:customStyle="1" w:styleId="Textbold">
    <w:name w:val="Text bold"/>
    <w:basedOn w:val="Text"/>
    <w:link w:val="TextboldChar"/>
    <w:qFormat/>
    <w:rsid w:val="009F29DE"/>
    <w:rPr>
      <w:b/>
    </w:rPr>
  </w:style>
  <w:style w:type="character" w:customStyle="1" w:styleId="HeadingregularChar">
    <w:name w:val="Heading regular Char"/>
    <w:link w:val="Headingregular"/>
    <w:locked/>
    <w:rsid w:val="00791483"/>
    <w:rPr>
      <w:rFonts w:ascii="Arial" w:hAnsi="Arial" w:cs="Arial"/>
      <w:color w:val="3C3C3C" w:themeColor="background1"/>
      <w:spacing w:val="-10"/>
      <w:w w:val="95"/>
      <w:sz w:val="56"/>
      <w:szCs w:val="44"/>
    </w:rPr>
  </w:style>
  <w:style w:type="paragraph" w:customStyle="1" w:styleId="Headingregular">
    <w:name w:val="Heading regular"/>
    <w:basedOn w:val="Textbold"/>
    <w:link w:val="HeadingregularChar"/>
    <w:qFormat/>
    <w:rsid w:val="00791483"/>
    <w:pPr>
      <w:spacing w:after="0"/>
    </w:pPr>
    <w:rPr>
      <w:b w:val="0"/>
      <w:spacing w:val="-10"/>
      <w:w w:val="95"/>
      <w:sz w:val="56"/>
      <w:szCs w:val="44"/>
    </w:rPr>
  </w:style>
  <w:style w:type="character" w:customStyle="1" w:styleId="Sub-headingChar">
    <w:name w:val="Sub-heading Char"/>
    <w:link w:val="Sub-heading"/>
    <w:locked/>
    <w:rsid w:val="00FE60F0"/>
    <w:rPr>
      <w:rFonts w:ascii="Arial" w:hAnsi="Arial" w:cs="Arial"/>
      <w:b/>
      <w:color w:val="E72371" w:themeColor="text1"/>
      <w:sz w:val="24"/>
      <w:szCs w:val="28"/>
    </w:rPr>
  </w:style>
  <w:style w:type="paragraph" w:customStyle="1" w:styleId="Sub-heading">
    <w:name w:val="Sub-heading"/>
    <w:basedOn w:val="Text"/>
    <w:link w:val="Sub-headingChar"/>
    <w:qFormat/>
    <w:rsid w:val="00FE60F0"/>
    <w:pPr>
      <w:spacing w:before="240" w:after="120"/>
    </w:pPr>
    <w:rPr>
      <w:b/>
      <w:color w:val="E72371" w:themeColor="text1"/>
      <w:sz w:val="24"/>
      <w:szCs w:val="28"/>
    </w:rPr>
  </w:style>
  <w:style w:type="character" w:customStyle="1" w:styleId="Bullet1Char">
    <w:name w:val="Bullet #1 Char"/>
    <w:link w:val="Bullet1"/>
    <w:locked/>
    <w:rsid w:val="00424384"/>
    <w:rPr>
      <w:rFonts w:ascii="Arial" w:hAnsi="Arial" w:cs="Arial"/>
      <w:color w:val="3C3C3C" w:themeColor="background1"/>
      <w:sz w:val="20"/>
    </w:rPr>
  </w:style>
  <w:style w:type="paragraph" w:customStyle="1" w:styleId="Bullet1">
    <w:name w:val="Bullet #1"/>
    <w:basedOn w:val="Text"/>
    <w:link w:val="Bullet1Char"/>
    <w:qFormat/>
    <w:rsid w:val="00424384"/>
    <w:pPr>
      <w:numPr>
        <w:numId w:val="1"/>
      </w:numPr>
      <w:tabs>
        <w:tab w:val="left" w:pos="425"/>
      </w:tabs>
      <w:spacing w:after="60"/>
      <w:ind w:left="284" w:hanging="284"/>
    </w:pPr>
  </w:style>
  <w:style w:type="character" w:customStyle="1" w:styleId="SuperscripttextChar">
    <w:name w:val="Superscript text Char"/>
    <w:link w:val="Superscripttext"/>
    <w:locked/>
    <w:rsid w:val="009F29DE"/>
    <w:rPr>
      <w:rFonts w:ascii="Arial" w:hAnsi="Arial" w:cs="Arial"/>
      <w:color w:val="FFFFFF" w:themeColor="accent6"/>
      <w:sz w:val="14"/>
      <w:szCs w:val="16"/>
    </w:rPr>
  </w:style>
  <w:style w:type="paragraph" w:customStyle="1" w:styleId="Superscripttext">
    <w:name w:val="Superscript text"/>
    <w:basedOn w:val="Text"/>
    <w:link w:val="SuperscripttextChar"/>
    <w:rsid w:val="009F29DE"/>
    <w:pPr>
      <w:tabs>
        <w:tab w:val="left" w:pos="426"/>
      </w:tabs>
      <w:spacing w:after="60" w:line="200" w:lineRule="exact"/>
      <w:ind w:left="425" w:hanging="425"/>
    </w:pPr>
    <w:rPr>
      <w:sz w:val="14"/>
      <w:szCs w:val="16"/>
    </w:rPr>
  </w:style>
  <w:style w:type="character" w:customStyle="1" w:styleId="TableheadingsChar">
    <w:name w:val="Table headings Char"/>
    <w:link w:val="Tableheadings"/>
    <w:locked/>
    <w:rsid w:val="006945D0"/>
    <w:rPr>
      <w:rFonts w:ascii="Arial" w:hAnsi="Arial" w:cs="Arial"/>
      <w:b/>
      <w:color w:val="FFFFFF" w:themeColor="accent6"/>
      <w:sz w:val="20"/>
    </w:rPr>
  </w:style>
  <w:style w:type="paragraph" w:customStyle="1" w:styleId="Tableheadings">
    <w:name w:val="Table headings"/>
    <w:basedOn w:val="Text"/>
    <w:link w:val="TableheadingsChar"/>
    <w:qFormat/>
    <w:rsid w:val="006945D0"/>
    <w:pPr>
      <w:spacing w:before="80" w:after="80"/>
    </w:pPr>
    <w:rPr>
      <w:b/>
      <w:color w:val="FFFFFF" w:themeColor="accent6"/>
    </w:rPr>
  </w:style>
  <w:style w:type="character" w:customStyle="1" w:styleId="TabletextChar">
    <w:name w:val="Table text Char"/>
    <w:link w:val="Tabletext"/>
    <w:locked/>
    <w:rsid w:val="006945D0"/>
    <w:rPr>
      <w:rFonts w:ascii="Arial" w:hAnsi="Arial" w:cs="Arial"/>
      <w:color w:val="3C3C3C" w:themeColor="background1"/>
      <w:sz w:val="20"/>
    </w:rPr>
  </w:style>
  <w:style w:type="paragraph" w:customStyle="1" w:styleId="Tabletext">
    <w:name w:val="Table text"/>
    <w:basedOn w:val="Text"/>
    <w:link w:val="TabletextChar"/>
    <w:qFormat/>
    <w:rsid w:val="006945D0"/>
    <w:pPr>
      <w:spacing w:before="40" w:after="40"/>
    </w:pPr>
  </w:style>
  <w:style w:type="character" w:customStyle="1" w:styleId="Bullet2Char">
    <w:name w:val="Bullet #2 Char"/>
    <w:link w:val="Bullet2"/>
    <w:locked/>
    <w:rsid w:val="00527914"/>
    <w:rPr>
      <w:rFonts w:ascii="Arial" w:eastAsia="Calibri" w:hAnsi="Arial" w:cs="Arial"/>
      <w:color w:val="3C3C3C" w:themeColor="background1"/>
      <w:sz w:val="20"/>
      <w:lang w:val="en-US"/>
    </w:rPr>
  </w:style>
  <w:style w:type="paragraph" w:customStyle="1" w:styleId="Bullet2">
    <w:name w:val="Bullet #2"/>
    <w:basedOn w:val="Normal"/>
    <w:link w:val="Bullet2Char"/>
    <w:qFormat/>
    <w:rsid w:val="00527914"/>
    <w:pPr>
      <w:numPr>
        <w:numId w:val="2"/>
      </w:numPr>
      <w:spacing w:after="60" w:line="240" w:lineRule="auto"/>
      <w:ind w:left="568" w:hanging="284"/>
    </w:pPr>
    <w:rPr>
      <w:rFonts w:ascii="Arial" w:eastAsia="Calibri" w:hAnsi="Arial" w:cs="Arial"/>
      <w:color w:val="3C3C3C" w:themeColor="background1"/>
      <w:sz w:val="20"/>
      <w:lang w:val="en-US"/>
    </w:rPr>
  </w:style>
  <w:style w:type="character" w:customStyle="1" w:styleId="Bullet3Char">
    <w:name w:val="Bullet #3 Char"/>
    <w:link w:val="Bullet3"/>
    <w:locked/>
    <w:rsid w:val="00527914"/>
    <w:rPr>
      <w:rFonts w:ascii="Arial" w:eastAsia="Calibri" w:hAnsi="Arial" w:cs="Arial"/>
      <w:color w:val="3C3C3C" w:themeColor="background1"/>
      <w:sz w:val="20"/>
      <w:lang w:val="en-US"/>
    </w:rPr>
  </w:style>
  <w:style w:type="paragraph" w:customStyle="1" w:styleId="Bullet3">
    <w:name w:val="Bullet #3"/>
    <w:basedOn w:val="Bullet2"/>
    <w:link w:val="Bullet3Char"/>
    <w:qFormat/>
    <w:rsid w:val="00527914"/>
    <w:pPr>
      <w:numPr>
        <w:numId w:val="3"/>
      </w:numPr>
      <w:ind w:left="851" w:hanging="284"/>
    </w:pPr>
  </w:style>
  <w:style w:type="character" w:customStyle="1" w:styleId="Tablebullet1Char">
    <w:name w:val="Table bullet 1 Char"/>
    <w:link w:val="Tablebullet1"/>
    <w:locked/>
    <w:rsid w:val="00300BB9"/>
    <w:rPr>
      <w:rFonts w:ascii="Arial" w:hAnsi="Arial" w:cs="Arial"/>
      <w:color w:val="3C3C3C" w:themeColor="background1"/>
      <w:sz w:val="20"/>
    </w:rPr>
  </w:style>
  <w:style w:type="paragraph" w:customStyle="1" w:styleId="Tablebullet1">
    <w:name w:val="Table bullet 1"/>
    <w:basedOn w:val="Tabletext"/>
    <w:link w:val="Tablebullet1Char"/>
    <w:qFormat/>
    <w:rsid w:val="00B21E8E"/>
    <w:pPr>
      <w:numPr>
        <w:numId w:val="4"/>
      </w:numPr>
      <w:tabs>
        <w:tab w:val="clear" w:pos="851"/>
        <w:tab w:val="left" w:pos="284"/>
      </w:tabs>
      <w:spacing w:before="0" w:after="60"/>
    </w:pPr>
  </w:style>
  <w:style w:type="character" w:customStyle="1" w:styleId="111Char">
    <w:name w:val="# 1.1.1 Char"/>
    <w:link w:val="111"/>
    <w:locked/>
    <w:rsid w:val="009F29DE"/>
    <w:rPr>
      <w:rFonts w:ascii="Arial" w:hAnsi="Arial" w:cs="Arial"/>
      <w:b/>
      <w:color w:val="FFFFFF" w:themeColor="accent6"/>
    </w:rPr>
  </w:style>
  <w:style w:type="paragraph" w:customStyle="1" w:styleId="111">
    <w:name w:val="# 1.1.1"/>
    <w:basedOn w:val="Text"/>
    <w:link w:val="111Char"/>
    <w:rsid w:val="009F29DE"/>
    <w:pPr>
      <w:tabs>
        <w:tab w:val="left" w:pos="2552"/>
      </w:tabs>
      <w:ind w:left="851" w:hanging="851"/>
    </w:pPr>
    <w:rPr>
      <w:b/>
    </w:rPr>
  </w:style>
  <w:style w:type="character" w:customStyle="1" w:styleId="111TEXTChar">
    <w:name w:val="#1.1.1 TEXT Char"/>
    <w:link w:val="111TEXT"/>
    <w:locked/>
    <w:rsid w:val="009F29DE"/>
    <w:rPr>
      <w:rFonts w:ascii="Arial" w:hAnsi="Arial" w:cs="Arial"/>
      <w:color w:val="FFFFFF" w:themeColor="accent6"/>
    </w:rPr>
  </w:style>
  <w:style w:type="paragraph" w:customStyle="1" w:styleId="111TEXT">
    <w:name w:val="#1.1.1 TEXT"/>
    <w:basedOn w:val="111"/>
    <w:link w:val="111TEXTChar"/>
    <w:rsid w:val="009F29DE"/>
    <w:pPr>
      <w:ind w:firstLine="0"/>
    </w:pPr>
    <w:rPr>
      <w:b w:val="0"/>
    </w:rPr>
  </w:style>
  <w:style w:type="character" w:customStyle="1" w:styleId="10Char">
    <w:name w:val="# 1.0 Char"/>
    <w:link w:val="10"/>
    <w:locked/>
    <w:rsid w:val="009F29DE"/>
    <w:rPr>
      <w:rFonts w:ascii="Arial" w:hAnsi="Arial" w:cs="Arial"/>
      <w:b/>
      <w:spacing w:val="-10"/>
      <w:w w:val="95"/>
      <w:sz w:val="28"/>
      <w:szCs w:val="44"/>
    </w:rPr>
  </w:style>
  <w:style w:type="paragraph" w:customStyle="1" w:styleId="10">
    <w:name w:val="# 1.0"/>
    <w:basedOn w:val="Headingregular"/>
    <w:link w:val="10Char"/>
    <w:rsid w:val="009F29DE"/>
    <w:pPr>
      <w:spacing w:after="240"/>
      <w:ind w:left="851" w:hanging="851"/>
    </w:pPr>
    <w:rPr>
      <w:sz w:val="28"/>
    </w:rPr>
  </w:style>
  <w:style w:type="character" w:customStyle="1" w:styleId="11Char">
    <w:name w:val="# 1.1 Char"/>
    <w:link w:val="11"/>
    <w:locked/>
    <w:rsid w:val="009F29DE"/>
    <w:rPr>
      <w:rFonts w:ascii="Arial" w:hAnsi="Arial" w:cs="Arial"/>
      <w:b/>
      <w:color w:val="B40153" w:themeColor="text2"/>
      <w:sz w:val="24"/>
      <w:szCs w:val="28"/>
    </w:rPr>
  </w:style>
  <w:style w:type="paragraph" w:customStyle="1" w:styleId="11">
    <w:name w:val="# 1.1"/>
    <w:basedOn w:val="Sub-heading"/>
    <w:link w:val="11Char"/>
    <w:rsid w:val="009F29DE"/>
    <w:pPr>
      <w:tabs>
        <w:tab w:val="left" w:pos="1701"/>
      </w:tabs>
      <w:spacing w:before="120" w:after="240"/>
      <w:ind w:left="851" w:hanging="851"/>
    </w:pPr>
    <w:rPr>
      <w:color w:val="B40153" w:themeColor="text2"/>
    </w:rPr>
  </w:style>
  <w:style w:type="character" w:customStyle="1" w:styleId="Tablebullet2Char">
    <w:name w:val="Table bullet 2 Char"/>
    <w:link w:val="Tablebullet2"/>
    <w:locked/>
    <w:rsid w:val="009F29DE"/>
    <w:rPr>
      <w:rFonts w:ascii="Arial" w:hAnsi="Arial" w:cs="Arial"/>
      <w:color w:val="FFFFFF" w:themeColor="accent6"/>
      <w:sz w:val="21"/>
    </w:rPr>
  </w:style>
  <w:style w:type="paragraph" w:customStyle="1" w:styleId="Tablebullet2">
    <w:name w:val="Table bullet 2"/>
    <w:basedOn w:val="Tablebullet1"/>
    <w:link w:val="Tablebullet2Char"/>
    <w:qFormat/>
    <w:rsid w:val="009F29DE"/>
    <w:pPr>
      <w:numPr>
        <w:numId w:val="5"/>
      </w:numPr>
      <w:tabs>
        <w:tab w:val="left" w:pos="567"/>
      </w:tabs>
      <w:ind w:left="568" w:hanging="284"/>
    </w:pPr>
  </w:style>
  <w:style w:type="character" w:customStyle="1" w:styleId="10TEXTChar">
    <w:name w:val="#1.0 TEXT Char"/>
    <w:link w:val="10TEXT"/>
    <w:locked/>
    <w:rsid w:val="009F29DE"/>
    <w:rPr>
      <w:rFonts w:ascii="Arial" w:hAnsi="Arial" w:cs="Arial"/>
      <w:color w:val="FFFFFF" w:themeColor="accent6"/>
    </w:rPr>
  </w:style>
  <w:style w:type="paragraph" w:customStyle="1" w:styleId="10TEXT">
    <w:name w:val="#1.0 TEXT"/>
    <w:basedOn w:val="Text"/>
    <w:link w:val="10TEXTChar"/>
    <w:rsid w:val="009F29DE"/>
    <w:pPr>
      <w:ind w:left="855"/>
    </w:pPr>
  </w:style>
  <w:style w:type="character" w:customStyle="1" w:styleId="IndentedBullet1textChar">
    <w:name w:val="Indented Bullet #1 text Char"/>
    <w:link w:val="IndentedBullet1text"/>
    <w:locked/>
    <w:rsid w:val="00527914"/>
    <w:rPr>
      <w:rFonts w:ascii="Arial" w:eastAsia="Calibri" w:hAnsi="Arial" w:cs="Arial"/>
      <w:color w:val="3C3C3C" w:themeColor="background1"/>
      <w:sz w:val="20"/>
    </w:rPr>
  </w:style>
  <w:style w:type="paragraph" w:customStyle="1" w:styleId="IndentedBullet1text">
    <w:name w:val="Indented Bullet #1 text"/>
    <w:link w:val="IndentedBullet1textChar"/>
    <w:qFormat/>
    <w:rsid w:val="00527914"/>
    <w:pPr>
      <w:spacing w:after="120" w:line="280" w:lineRule="exact"/>
      <w:ind w:left="284"/>
    </w:pPr>
    <w:rPr>
      <w:rFonts w:ascii="Arial" w:eastAsia="Calibri" w:hAnsi="Arial" w:cs="Arial"/>
      <w:color w:val="3C3C3C" w:themeColor="background1"/>
      <w:sz w:val="20"/>
    </w:rPr>
  </w:style>
  <w:style w:type="character" w:customStyle="1" w:styleId="TablenumberChar">
    <w:name w:val="Table number Char"/>
    <w:link w:val="Tablenumber"/>
    <w:locked/>
    <w:rsid w:val="006945D0"/>
    <w:rPr>
      <w:rFonts w:ascii="Arial" w:hAnsi="Arial" w:cs="Arial"/>
      <w:b/>
      <w:i/>
      <w:color w:val="3C3C3C" w:themeColor="background1"/>
      <w:sz w:val="20"/>
    </w:rPr>
  </w:style>
  <w:style w:type="paragraph" w:customStyle="1" w:styleId="Tablenumber">
    <w:name w:val="Table number"/>
    <w:basedOn w:val="Text"/>
    <w:link w:val="TablenumberChar"/>
    <w:qFormat/>
    <w:rsid w:val="006945D0"/>
    <w:pPr>
      <w:tabs>
        <w:tab w:val="clear" w:pos="851"/>
        <w:tab w:val="left" w:pos="1134"/>
      </w:tabs>
      <w:ind w:left="1134" w:hanging="1134"/>
    </w:pPr>
    <w:rPr>
      <w:b/>
      <w:i/>
    </w:rPr>
  </w:style>
  <w:style w:type="character" w:customStyle="1" w:styleId="11bulletChar">
    <w:name w:val="# 1.1 bullet Char"/>
    <w:link w:val="11bullet"/>
    <w:locked/>
    <w:rsid w:val="009F29DE"/>
    <w:rPr>
      <w:rFonts w:ascii="Arial" w:hAnsi="Arial" w:cs="Arial"/>
      <w:b/>
      <w:color w:val="B40153" w:themeColor="text2"/>
      <w:sz w:val="24"/>
      <w:szCs w:val="28"/>
    </w:rPr>
  </w:style>
  <w:style w:type="paragraph" w:customStyle="1" w:styleId="11bullet">
    <w:name w:val="# 1.1 bullet"/>
    <w:basedOn w:val="11"/>
    <w:link w:val="11bulletChar"/>
    <w:rsid w:val="009F29DE"/>
    <w:pPr>
      <w:spacing w:after="120"/>
      <w:ind w:left="1276" w:hanging="425"/>
    </w:pPr>
  </w:style>
  <w:style w:type="character" w:customStyle="1" w:styleId="RefertoChar">
    <w:name w:val="Refer to Char"/>
    <w:link w:val="Referto"/>
    <w:locked/>
    <w:rsid w:val="009F29DE"/>
    <w:rPr>
      <w:rFonts w:ascii="Arial" w:hAnsi="Arial" w:cs="Arial"/>
      <w:color w:val="FFFFFF" w:themeColor="accent6"/>
    </w:rPr>
  </w:style>
  <w:style w:type="paragraph" w:customStyle="1" w:styleId="Referto">
    <w:name w:val="Refer to"/>
    <w:basedOn w:val="Textbold"/>
    <w:link w:val="RefertoChar"/>
    <w:rsid w:val="009F29DE"/>
    <w:pPr>
      <w:numPr>
        <w:numId w:val="6"/>
      </w:numPr>
      <w:tabs>
        <w:tab w:val="clear" w:pos="851"/>
        <w:tab w:val="left" w:pos="1211"/>
      </w:tabs>
      <w:ind w:left="1276" w:hanging="425"/>
    </w:pPr>
    <w:rPr>
      <w:b w:val="0"/>
    </w:rPr>
  </w:style>
  <w:style w:type="character" w:customStyle="1" w:styleId="IndentedBullet2Char">
    <w:name w:val="Indented Bullet #2 Char"/>
    <w:basedOn w:val="TextChar"/>
    <w:link w:val="IndentedBullet2"/>
    <w:locked/>
    <w:rsid w:val="00527914"/>
    <w:rPr>
      <w:rFonts w:ascii="Arial" w:hAnsi="Arial" w:cs="Arial"/>
      <w:color w:val="3C3C3C" w:themeColor="background1"/>
      <w:sz w:val="20"/>
    </w:rPr>
  </w:style>
  <w:style w:type="paragraph" w:customStyle="1" w:styleId="IndentedBullet2">
    <w:name w:val="Indented Bullet #2"/>
    <w:basedOn w:val="Text"/>
    <w:link w:val="IndentedBullet2Char"/>
    <w:qFormat/>
    <w:rsid w:val="00527914"/>
    <w:pPr>
      <w:tabs>
        <w:tab w:val="clear" w:pos="851"/>
      </w:tabs>
      <w:ind w:left="851" w:hanging="284"/>
    </w:pPr>
  </w:style>
  <w:style w:type="character" w:customStyle="1" w:styleId="IndentedBullet3Char">
    <w:name w:val="Indented Bullet #3 Char"/>
    <w:basedOn w:val="IndentedBullet2Char"/>
    <w:link w:val="IndentedBullet3"/>
    <w:locked/>
    <w:rsid w:val="00527914"/>
    <w:rPr>
      <w:rFonts w:ascii="Arial" w:hAnsi="Arial" w:cs="Arial"/>
      <w:color w:val="3C3C3C" w:themeColor="background1"/>
      <w:sz w:val="20"/>
    </w:rPr>
  </w:style>
  <w:style w:type="paragraph" w:customStyle="1" w:styleId="IndentedBullet3">
    <w:name w:val="Indented Bullet #3"/>
    <w:basedOn w:val="IndentedBullet2"/>
    <w:link w:val="IndentedBullet3Char"/>
    <w:qFormat/>
    <w:rsid w:val="00527914"/>
    <w:pPr>
      <w:ind w:left="1135"/>
    </w:pPr>
  </w:style>
  <w:style w:type="paragraph" w:styleId="Header">
    <w:name w:val="header"/>
    <w:basedOn w:val="Normal"/>
    <w:link w:val="HeaderChar"/>
    <w:uiPriority w:val="99"/>
    <w:unhideWhenUsed/>
    <w:rsid w:val="009F2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DE"/>
  </w:style>
  <w:style w:type="paragraph" w:styleId="Footer">
    <w:name w:val="footer"/>
    <w:basedOn w:val="Normal"/>
    <w:link w:val="FooterChar"/>
    <w:uiPriority w:val="99"/>
    <w:unhideWhenUsed/>
    <w:rsid w:val="009F2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DE"/>
  </w:style>
  <w:style w:type="paragraph" w:customStyle="1" w:styleId="Headingbold">
    <w:name w:val="Heading bold"/>
    <w:basedOn w:val="Headingregular"/>
    <w:link w:val="HeadingboldChar"/>
    <w:qFormat/>
    <w:rsid w:val="00791483"/>
    <w:rPr>
      <w:b/>
    </w:rPr>
  </w:style>
  <w:style w:type="character" w:styleId="Hyperlink">
    <w:name w:val="Hyperlink"/>
    <w:basedOn w:val="DefaultParagraphFont"/>
    <w:uiPriority w:val="99"/>
    <w:unhideWhenUsed/>
    <w:rsid w:val="00712778"/>
    <w:rPr>
      <w:b w:val="0"/>
      <w:color w:val="3C3C3C" w:themeColor="hyperlink"/>
      <w:u w:val="single"/>
    </w:rPr>
  </w:style>
  <w:style w:type="character" w:customStyle="1" w:styleId="HeadingboldChar">
    <w:name w:val="Heading bold Char"/>
    <w:basedOn w:val="HeadingregularChar"/>
    <w:link w:val="Headingbold"/>
    <w:rsid w:val="00791483"/>
    <w:rPr>
      <w:rFonts w:ascii="Arial" w:hAnsi="Arial" w:cs="Arial"/>
      <w:b/>
      <w:color w:val="3C3C3C" w:themeColor="background1"/>
      <w:spacing w:val="-10"/>
      <w:w w:val="95"/>
      <w:sz w:val="56"/>
      <w:szCs w:val="44"/>
    </w:rPr>
  </w:style>
  <w:style w:type="paragraph" w:customStyle="1" w:styleId="Bullet1LAST">
    <w:name w:val="Bullet #1 LAST"/>
    <w:basedOn w:val="Bullet1"/>
    <w:link w:val="Bullet1LASTChar"/>
    <w:qFormat/>
    <w:rsid w:val="00424384"/>
    <w:pPr>
      <w:spacing w:after="180"/>
    </w:pPr>
  </w:style>
  <w:style w:type="character" w:customStyle="1" w:styleId="Bullet1LASTChar">
    <w:name w:val="Bullet #1 LAST Char"/>
    <w:basedOn w:val="Bullet1Char"/>
    <w:link w:val="Bullet1LAST"/>
    <w:rsid w:val="00424384"/>
    <w:rPr>
      <w:rFonts w:ascii="Arial" w:hAnsi="Arial" w:cs="Arial"/>
      <w:color w:val="3C3C3C" w:themeColor="background1"/>
      <w:sz w:val="20"/>
    </w:rPr>
  </w:style>
  <w:style w:type="paragraph" w:customStyle="1" w:styleId="Bullet2LAST">
    <w:name w:val="Bullet #2 LAST"/>
    <w:basedOn w:val="Bullet2"/>
    <w:link w:val="Bullet2LASTChar"/>
    <w:qFormat/>
    <w:rsid w:val="00826817"/>
    <w:pPr>
      <w:spacing w:after="180"/>
    </w:pPr>
  </w:style>
  <w:style w:type="paragraph" w:customStyle="1" w:styleId="Bullet3LAST">
    <w:name w:val="Bullet #3 LAST"/>
    <w:basedOn w:val="Bullet3"/>
    <w:link w:val="Bullet3LASTChar"/>
    <w:qFormat/>
    <w:rsid w:val="008C6E57"/>
    <w:pPr>
      <w:spacing w:after="180"/>
    </w:pPr>
  </w:style>
  <w:style w:type="character" w:customStyle="1" w:styleId="Bullet2LASTChar">
    <w:name w:val="Bullet #2 LAST Char"/>
    <w:basedOn w:val="Bullet2Char"/>
    <w:link w:val="Bullet2LAST"/>
    <w:rsid w:val="00826817"/>
    <w:rPr>
      <w:rFonts w:ascii="Arial" w:eastAsia="Calibri" w:hAnsi="Arial" w:cs="Arial"/>
      <w:color w:val="3C3C3C" w:themeColor="background1"/>
      <w:sz w:val="20"/>
      <w:lang w:val="en-US"/>
    </w:rPr>
  </w:style>
  <w:style w:type="table" w:styleId="TableGrid">
    <w:name w:val="Table Grid"/>
    <w:basedOn w:val="TableNormal"/>
    <w:uiPriority w:val="59"/>
    <w:rsid w:val="0069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3LASTChar">
    <w:name w:val="Bullet #3 LAST Char"/>
    <w:basedOn w:val="Bullet3Char"/>
    <w:link w:val="Bullet3LAST"/>
    <w:rsid w:val="008C6E57"/>
    <w:rPr>
      <w:rFonts w:ascii="Arial" w:eastAsia="Calibri" w:hAnsi="Arial" w:cs="Arial"/>
      <w:color w:val="3C3C3C" w:themeColor="background1"/>
      <w:sz w:val="20"/>
      <w:lang w:val="en-US"/>
    </w:rPr>
  </w:style>
  <w:style w:type="character" w:styleId="Strong">
    <w:name w:val="Strong"/>
    <w:basedOn w:val="DefaultParagraphFont"/>
    <w:uiPriority w:val="22"/>
    <w:rsid w:val="00631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4580">
      <w:bodyDiv w:val="1"/>
      <w:marLeft w:val="0"/>
      <w:marRight w:val="0"/>
      <w:marTop w:val="0"/>
      <w:marBottom w:val="0"/>
      <w:divBdr>
        <w:top w:val="none" w:sz="0" w:space="0" w:color="auto"/>
        <w:left w:val="none" w:sz="0" w:space="0" w:color="auto"/>
        <w:bottom w:val="none" w:sz="0" w:space="0" w:color="auto"/>
        <w:right w:val="none" w:sz="0" w:space="0" w:color="auto"/>
      </w:divBdr>
    </w:div>
    <w:div w:id="12868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ractice Assist">
      <a:dk1>
        <a:srgbClr val="E72371"/>
      </a:dk1>
      <a:lt1>
        <a:srgbClr val="3C3C3C"/>
      </a:lt1>
      <a:dk2>
        <a:srgbClr val="B40153"/>
      </a:dk2>
      <a:lt2>
        <a:srgbClr val="B2B2B2"/>
      </a:lt2>
      <a:accent1>
        <a:srgbClr val="DADADA"/>
      </a:accent1>
      <a:accent2>
        <a:srgbClr val="A7CDDC"/>
      </a:accent2>
      <a:accent3>
        <a:srgbClr val="67A4BC"/>
      </a:accent3>
      <a:accent4>
        <a:srgbClr val="00B1AD"/>
      </a:accent4>
      <a:accent5>
        <a:srgbClr val="A0C52D"/>
      </a:accent5>
      <a:accent6>
        <a:srgbClr val="FFFFFF"/>
      </a:accent6>
      <a:hlink>
        <a:srgbClr val="3C3C3C"/>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A37B-6A44-4717-BAD4-77AE811F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Rural Health West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Holloway</dc:creator>
  <cp:keywords/>
  <dc:description/>
  <cp:lastModifiedBy>Azyan Arzelan</cp:lastModifiedBy>
  <cp:revision>6</cp:revision>
  <dcterms:created xsi:type="dcterms:W3CDTF">2017-10-24T03:29:00Z</dcterms:created>
  <dcterms:modified xsi:type="dcterms:W3CDTF">2018-02-22T05:59:00Z</dcterms:modified>
</cp:coreProperties>
</file>